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1C63F8" w14:textId="77777777" w:rsidR="00D5547E" w:rsidRPr="009E51FC" w:rsidRDefault="00D5547E" w:rsidP="004A6D2F"/>
    <w:tbl>
      <w:tblPr>
        <w:tblW w:w="0" w:type="auto"/>
        <w:tblInd w:w="108" w:type="dxa"/>
        <w:tblLayout w:type="fixed"/>
        <w:tblLook w:val="04A0" w:firstRow="1" w:lastRow="0" w:firstColumn="1" w:lastColumn="0" w:noHBand="0" w:noVBand="1"/>
      </w:tblPr>
      <w:tblGrid>
        <w:gridCol w:w="2438"/>
        <w:gridCol w:w="6406"/>
      </w:tblGrid>
      <w:tr w:rsidR="00CE544A" w:rsidRPr="00975B07" w14:paraId="776D8482" w14:textId="77777777" w:rsidTr="00DE737D">
        <w:trPr>
          <w:trHeight w:val="538"/>
        </w:trPr>
        <w:tc>
          <w:tcPr>
            <w:tcW w:w="2438" w:type="dxa"/>
            <w:shd w:val="clear" w:color="auto" w:fill="auto"/>
          </w:tcPr>
          <w:p w14:paraId="6E33E460" w14:textId="77777777"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14:paraId="57CD3B6C" w14:textId="77777777" w:rsidR="00F445B1" w:rsidRPr="00F95BC9" w:rsidRDefault="00F445B1" w:rsidP="004A6D2F">
            <w:pPr>
              <w:rPr>
                <w:rStyle w:val="Firstpagetablebold"/>
              </w:rPr>
            </w:pPr>
            <w:r w:rsidRPr="00F95BC9">
              <w:rPr>
                <w:rStyle w:val="Firstpagetablebold"/>
              </w:rPr>
              <w:t>City Executive Board</w:t>
            </w:r>
          </w:p>
        </w:tc>
      </w:tr>
      <w:tr w:rsidR="00CE544A" w:rsidRPr="00975B07" w14:paraId="30446DA2" w14:textId="77777777" w:rsidTr="005F7F7E">
        <w:tc>
          <w:tcPr>
            <w:tcW w:w="2438" w:type="dxa"/>
            <w:shd w:val="clear" w:color="auto" w:fill="auto"/>
          </w:tcPr>
          <w:p w14:paraId="3F816D1B" w14:textId="77777777"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14:paraId="634384A4" w14:textId="37DB74E7" w:rsidR="00F445B1" w:rsidRPr="001356F1" w:rsidRDefault="003B7DA1" w:rsidP="00EF0222">
            <w:pPr>
              <w:rPr>
                <w:b/>
              </w:rPr>
            </w:pPr>
            <w:r>
              <w:rPr>
                <w:rStyle w:val="Firstpagetablebold"/>
              </w:rPr>
              <w:t>Date of the meeting</w:t>
            </w:r>
            <w:r w:rsidR="00A4348C">
              <w:rPr>
                <w:rStyle w:val="Firstpagetablebold"/>
              </w:rPr>
              <w:t>:</w:t>
            </w:r>
            <w:r>
              <w:rPr>
                <w:rStyle w:val="Firstpagetablebold"/>
              </w:rPr>
              <w:t xml:space="preserve"> </w:t>
            </w:r>
            <w:r w:rsidR="00EF0222">
              <w:rPr>
                <w:rStyle w:val="Firstpagetablebold"/>
              </w:rPr>
              <w:t>14</w:t>
            </w:r>
            <w:r w:rsidR="00DE737D">
              <w:rPr>
                <w:rStyle w:val="Firstpagetablebold"/>
              </w:rPr>
              <w:t xml:space="preserve"> </w:t>
            </w:r>
            <w:r w:rsidR="00EF0222">
              <w:rPr>
                <w:rStyle w:val="Firstpagetablebold"/>
              </w:rPr>
              <w:t>August</w:t>
            </w:r>
            <w:r w:rsidR="00DE737D">
              <w:rPr>
                <w:rStyle w:val="Firstpagetablebold"/>
              </w:rPr>
              <w:t xml:space="preserve"> 2018</w:t>
            </w:r>
          </w:p>
        </w:tc>
      </w:tr>
      <w:tr w:rsidR="00CE544A" w:rsidRPr="00975B07" w14:paraId="1C66CBBE" w14:textId="77777777" w:rsidTr="005F7F7E">
        <w:tc>
          <w:tcPr>
            <w:tcW w:w="2438" w:type="dxa"/>
            <w:shd w:val="clear" w:color="auto" w:fill="auto"/>
          </w:tcPr>
          <w:p w14:paraId="4C2EA276" w14:textId="77777777"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14:paraId="341B7511" w14:textId="77777777" w:rsidR="00F445B1" w:rsidRPr="001356F1" w:rsidRDefault="00A84422" w:rsidP="004A6D2F">
            <w:pPr>
              <w:rPr>
                <w:rStyle w:val="Firstpagetablebold"/>
              </w:rPr>
            </w:pPr>
            <w:r>
              <w:rPr>
                <w:rStyle w:val="Firstpagetablebold"/>
              </w:rPr>
              <w:t>Electoral Registration Officer</w:t>
            </w:r>
          </w:p>
        </w:tc>
      </w:tr>
      <w:tr w:rsidR="00CE544A" w:rsidRPr="00975B07" w14:paraId="3074D4DF" w14:textId="77777777" w:rsidTr="005F7F7E">
        <w:tc>
          <w:tcPr>
            <w:tcW w:w="2438" w:type="dxa"/>
            <w:shd w:val="clear" w:color="auto" w:fill="auto"/>
          </w:tcPr>
          <w:p w14:paraId="2EA30533" w14:textId="77777777"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14:paraId="3F0B52D0" w14:textId="77777777" w:rsidR="00F445B1" w:rsidRPr="001356F1" w:rsidRDefault="00A84422" w:rsidP="004A6D2F">
            <w:pPr>
              <w:rPr>
                <w:rStyle w:val="Firstpagetablebold"/>
              </w:rPr>
            </w:pPr>
            <w:r>
              <w:rPr>
                <w:rStyle w:val="Firstpagetablebold"/>
              </w:rPr>
              <w:t>City Ward Boundary Review 2018</w:t>
            </w:r>
          </w:p>
        </w:tc>
      </w:tr>
    </w:tbl>
    <w:p w14:paraId="0D174AA7" w14:textId="77777777" w:rsidR="004F20EF" w:rsidRDefault="004F20EF"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26"/>
        <w:gridCol w:w="2012"/>
        <w:gridCol w:w="6407"/>
      </w:tblGrid>
      <w:tr w:rsidR="00D5547E" w14:paraId="41259F6A" w14:textId="77777777" w:rsidTr="0080749A">
        <w:tc>
          <w:tcPr>
            <w:tcW w:w="8845" w:type="dxa"/>
            <w:gridSpan w:val="3"/>
            <w:tcBorders>
              <w:bottom w:val="single" w:sz="8" w:space="0" w:color="000000"/>
            </w:tcBorders>
            <w:hideMark/>
          </w:tcPr>
          <w:p w14:paraId="5197A1C3" w14:textId="77777777"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14:paraId="3D2CC494" w14:textId="77777777" w:rsidTr="0080749A">
        <w:tc>
          <w:tcPr>
            <w:tcW w:w="2438" w:type="dxa"/>
            <w:gridSpan w:val="2"/>
            <w:tcBorders>
              <w:top w:val="single" w:sz="8" w:space="0" w:color="000000"/>
              <w:left w:val="single" w:sz="8" w:space="0" w:color="000000"/>
              <w:bottom w:val="nil"/>
              <w:right w:val="nil"/>
            </w:tcBorders>
            <w:hideMark/>
          </w:tcPr>
          <w:p w14:paraId="5B617CB9" w14:textId="77777777" w:rsidR="00D5547E" w:rsidRDefault="00D5547E">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14:paraId="45FAAF88" w14:textId="5DD76587" w:rsidR="00D5547E" w:rsidRPr="001356F1" w:rsidRDefault="00A84422" w:rsidP="00EF0222">
            <w:r>
              <w:t xml:space="preserve">To </w:t>
            </w:r>
            <w:r w:rsidR="00E25553">
              <w:t>brief the City Executive Board on the ward boundary review and ask it</w:t>
            </w:r>
            <w:r>
              <w:t xml:space="preserve"> to </w:t>
            </w:r>
            <w:r w:rsidR="00EF0222">
              <w:t>comment on the</w:t>
            </w:r>
            <w:r>
              <w:t xml:space="preserve"> </w:t>
            </w:r>
            <w:r w:rsidR="00EF0222">
              <w:t xml:space="preserve">draft ward scheme as published by the </w:t>
            </w:r>
            <w:r>
              <w:t>Local Government Boundary Commission for England</w:t>
            </w:r>
            <w:r w:rsidR="009134D3">
              <w:t>.</w:t>
            </w:r>
          </w:p>
        </w:tc>
      </w:tr>
      <w:tr w:rsidR="00D5547E" w14:paraId="51A710AC" w14:textId="77777777" w:rsidTr="0080749A">
        <w:tc>
          <w:tcPr>
            <w:tcW w:w="2438" w:type="dxa"/>
            <w:gridSpan w:val="2"/>
            <w:tcBorders>
              <w:top w:val="nil"/>
              <w:left w:val="single" w:sz="8" w:space="0" w:color="000000"/>
              <w:bottom w:val="nil"/>
              <w:right w:val="nil"/>
            </w:tcBorders>
            <w:hideMark/>
          </w:tcPr>
          <w:p w14:paraId="797E493D" w14:textId="77777777" w:rsidR="00D5547E" w:rsidRDefault="00D5547E">
            <w:pPr>
              <w:rPr>
                <w:rStyle w:val="Firstpagetablebold"/>
              </w:rPr>
            </w:pPr>
            <w:r>
              <w:rPr>
                <w:rStyle w:val="Firstpagetablebold"/>
              </w:rPr>
              <w:t>Key decision:</w:t>
            </w:r>
          </w:p>
        </w:tc>
        <w:tc>
          <w:tcPr>
            <w:tcW w:w="6407" w:type="dxa"/>
            <w:tcBorders>
              <w:top w:val="nil"/>
              <w:left w:val="nil"/>
              <w:bottom w:val="nil"/>
              <w:right w:val="single" w:sz="8" w:space="0" w:color="000000"/>
            </w:tcBorders>
            <w:hideMark/>
          </w:tcPr>
          <w:p w14:paraId="7CCCA371" w14:textId="77777777" w:rsidR="00D5547E" w:rsidRPr="001356F1" w:rsidRDefault="00D5547E" w:rsidP="00A84422">
            <w:r w:rsidRPr="001356F1">
              <w:t xml:space="preserve">Yes </w:t>
            </w:r>
          </w:p>
        </w:tc>
      </w:tr>
      <w:tr w:rsidR="00D5547E" w14:paraId="5052F25D" w14:textId="77777777" w:rsidTr="0080749A">
        <w:tc>
          <w:tcPr>
            <w:tcW w:w="2438" w:type="dxa"/>
            <w:gridSpan w:val="2"/>
            <w:tcBorders>
              <w:top w:val="nil"/>
              <w:left w:val="single" w:sz="8" w:space="0" w:color="000000"/>
              <w:bottom w:val="nil"/>
              <w:right w:val="nil"/>
            </w:tcBorders>
            <w:hideMark/>
          </w:tcPr>
          <w:p w14:paraId="1137829C" w14:textId="77777777" w:rsidR="00D5547E" w:rsidRDefault="00D5547E">
            <w:pPr>
              <w:rPr>
                <w:rStyle w:val="Firstpagetablebold"/>
              </w:rPr>
            </w:pPr>
            <w:r>
              <w:rPr>
                <w:rStyle w:val="Firstpagetablebold"/>
              </w:rPr>
              <w:t>Executive Board Member:</w:t>
            </w:r>
          </w:p>
        </w:tc>
        <w:tc>
          <w:tcPr>
            <w:tcW w:w="6407" w:type="dxa"/>
            <w:tcBorders>
              <w:top w:val="nil"/>
              <w:left w:val="nil"/>
              <w:bottom w:val="nil"/>
              <w:right w:val="single" w:sz="8" w:space="0" w:color="000000"/>
            </w:tcBorders>
            <w:hideMark/>
          </w:tcPr>
          <w:p w14:paraId="199A5245" w14:textId="1E70A7CA" w:rsidR="00D5547E" w:rsidRPr="001356F1" w:rsidRDefault="008D1741" w:rsidP="008D1741">
            <w:r>
              <w:t xml:space="preserve">Councillor Susan Brown, Leader of the Council </w:t>
            </w:r>
          </w:p>
        </w:tc>
      </w:tr>
      <w:tr w:rsidR="0080749A" w14:paraId="710DAB03" w14:textId="77777777" w:rsidTr="0080749A">
        <w:tc>
          <w:tcPr>
            <w:tcW w:w="2438" w:type="dxa"/>
            <w:gridSpan w:val="2"/>
            <w:tcBorders>
              <w:top w:val="nil"/>
              <w:left w:val="single" w:sz="8" w:space="0" w:color="000000"/>
              <w:bottom w:val="nil"/>
              <w:right w:val="nil"/>
            </w:tcBorders>
          </w:tcPr>
          <w:p w14:paraId="1928B6B3" w14:textId="77777777" w:rsidR="0080749A" w:rsidRDefault="0080749A">
            <w:pPr>
              <w:rPr>
                <w:rStyle w:val="Firstpagetablebold"/>
              </w:rPr>
            </w:pPr>
            <w:r>
              <w:rPr>
                <w:rStyle w:val="Firstpagetablebold"/>
              </w:rPr>
              <w:t>Corporate Priority:</w:t>
            </w:r>
          </w:p>
        </w:tc>
        <w:tc>
          <w:tcPr>
            <w:tcW w:w="6407" w:type="dxa"/>
            <w:tcBorders>
              <w:top w:val="nil"/>
              <w:left w:val="nil"/>
              <w:bottom w:val="nil"/>
              <w:right w:val="single" w:sz="8" w:space="0" w:color="000000"/>
            </w:tcBorders>
          </w:tcPr>
          <w:p w14:paraId="49F5AD7F" w14:textId="77777777" w:rsidR="0080749A" w:rsidRPr="001356F1" w:rsidRDefault="00A84422" w:rsidP="005F7F7E">
            <w:r>
              <w:t>None</w:t>
            </w:r>
          </w:p>
        </w:tc>
      </w:tr>
      <w:tr w:rsidR="00D5547E" w14:paraId="5B17572A" w14:textId="77777777" w:rsidTr="0080749A">
        <w:tc>
          <w:tcPr>
            <w:tcW w:w="2438" w:type="dxa"/>
            <w:gridSpan w:val="2"/>
            <w:tcBorders>
              <w:top w:val="nil"/>
              <w:left w:val="single" w:sz="8" w:space="0" w:color="000000"/>
              <w:bottom w:val="nil"/>
              <w:right w:val="nil"/>
            </w:tcBorders>
            <w:hideMark/>
          </w:tcPr>
          <w:p w14:paraId="3466960A" w14:textId="77777777" w:rsidR="00D5547E" w:rsidRDefault="00D5547E">
            <w:pPr>
              <w:rPr>
                <w:rStyle w:val="Firstpagetablebold"/>
              </w:rPr>
            </w:pPr>
            <w:r>
              <w:rPr>
                <w:rStyle w:val="Firstpagetablebold"/>
              </w:rPr>
              <w:t>Policy Framework:</w:t>
            </w:r>
          </w:p>
        </w:tc>
        <w:tc>
          <w:tcPr>
            <w:tcW w:w="6407" w:type="dxa"/>
            <w:tcBorders>
              <w:top w:val="nil"/>
              <w:left w:val="nil"/>
              <w:bottom w:val="nil"/>
              <w:right w:val="single" w:sz="8" w:space="0" w:color="000000"/>
            </w:tcBorders>
            <w:hideMark/>
          </w:tcPr>
          <w:p w14:paraId="5E96D286" w14:textId="77777777" w:rsidR="00D5547E" w:rsidRPr="001356F1" w:rsidRDefault="00A84422" w:rsidP="005F7F7E">
            <w:r>
              <w:t>None</w:t>
            </w:r>
          </w:p>
        </w:tc>
      </w:tr>
      <w:tr w:rsidR="005F7F7E" w:rsidRPr="00975B07" w14:paraId="72844B94" w14:textId="77777777" w:rsidTr="00A4348C">
        <w:trPr>
          <w:trHeight w:val="413"/>
        </w:trPr>
        <w:tc>
          <w:tcPr>
            <w:tcW w:w="8845" w:type="dxa"/>
            <w:gridSpan w:val="3"/>
            <w:tcBorders>
              <w:bottom w:val="single" w:sz="8" w:space="0" w:color="000000"/>
            </w:tcBorders>
          </w:tcPr>
          <w:p w14:paraId="2977C318" w14:textId="7F9B8447" w:rsidR="005F7F7E" w:rsidRPr="00975B07" w:rsidRDefault="00AA3607" w:rsidP="00AA3607">
            <w:proofErr w:type="spellStart"/>
            <w:r>
              <w:rPr>
                <w:rStyle w:val="Firstpagetablebold"/>
              </w:rPr>
              <w:t>Recommendation</w:t>
            </w:r>
            <w:r w:rsidR="005F7F7E">
              <w:rPr>
                <w:rStyle w:val="Firstpagetablebold"/>
              </w:rPr>
              <w:t>s:</w:t>
            </w:r>
            <w:r w:rsidR="005F7F7E" w:rsidRPr="00AA3607">
              <w:rPr>
                <w:rStyle w:val="Firstpagetablebold"/>
                <w:b w:val="0"/>
              </w:rPr>
              <w:t>That</w:t>
            </w:r>
            <w:proofErr w:type="spellEnd"/>
            <w:r w:rsidR="005F7F7E" w:rsidRPr="00AA3607">
              <w:rPr>
                <w:rStyle w:val="Firstpagetablebold"/>
                <w:b w:val="0"/>
              </w:rPr>
              <w:t xml:space="preserve"> the City Executive Board resolves to:</w:t>
            </w:r>
          </w:p>
        </w:tc>
      </w:tr>
      <w:tr w:rsidR="0030208D" w:rsidRPr="00975B07" w14:paraId="1A26B8BE" w14:textId="77777777" w:rsidTr="00A4348C">
        <w:trPr>
          <w:trHeight w:val="283"/>
        </w:trPr>
        <w:tc>
          <w:tcPr>
            <w:tcW w:w="426" w:type="dxa"/>
            <w:tcBorders>
              <w:top w:val="single" w:sz="8" w:space="0" w:color="000000"/>
              <w:left w:val="single" w:sz="8" w:space="0" w:color="000000"/>
              <w:bottom w:val="single" w:sz="4" w:space="0" w:color="auto"/>
              <w:right w:val="nil"/>
            </w:tcBorders>
          </w:tcPr>
          <w:p w14:paraId="58546121" w14:textId="7D26CA85" w:rsidR="0030208D" w:rsidRPr="00975B07" w:rsidRDefault="0030208D" w:rsidP="004A6D2F"/>
        </w:tc>
        <w:tc>
          <w:tcPr>
            <w:tcW w:w="8419" w:type="dxa"/>
            <w:gridSpan w:val="2"/>
            <w:tcBorders>
              <w:top w:val="single" w:sz="8" w:space="0" w:color="000000"/>
              <w:left w:val="nil"/>
              <w:bottom w:val="single" w:sz="4" w:space="0" w:color="auto"/>
              <w:right w:val="single" w:sz="8" w:space="0" w:color="000000"/>
            </w:tcBorders>
            <w:shd w:val="clear" w:color="auto" w:fill="auto"/>
          </w:tcPr>
          <w:p w14:paraId="51430C45" w14:textId="77777777" w:rsidR="003E57A4" w:rsidRDefault="00F41CBE" w:rsidP="00EF0222">
            <w:r>
              <w:rPr>
                <w:rStyle w:val="Firstpagetablebold"/>
              </w:rPr>
              <w:t>Propose</w:t>
            </w:r>
            <w:r w:rsidR="0030208D" w:rsidRPr="001356F1">
              <w:t xml:space="preserve"> </w:t>
            </w:r>
            <w:r w:rsidR="00EF0222">
              <w:t xml:space="preserve">amendments to the </w:t>
            </w:r>
            <w:r w:rsidR="00AF0467">
              <w:t xml:space="preserve">new scheme of wards </w:t>
            </w:r>
            <w:r w:rsidR="00EF0222">
              <w:t>published by</w:t>
            </w:r>
            <w:r w:rsidR="00A4348C">
              <w:t xml:space="preserve"> the Local Government </w:t>
            </w:r>
            <w:r w:rsidR="003E57A4">
              <w:t>Boundary Commission for England as follows:</w:t>
            </w:r>
          </w:p>
          <w:p w14:paraId="394A3675" w14:textId="094D0E77" w:rsidR="003E57A4" w:rsidRDefault="003E57A4" w:rsidP="003E57A4">
            <w:pPr>
              <w:pStyle w:val="ListParagraph"/>
              <w:numPr>
                <w:ilvl w:val="0"/>
                <w:numId w:val="35"/>
              </w:numPr>
              <w:tabs>
                <w:tab w:val="clear" w:pos="426"/>
              </w:tabs>
              <w:spacing w:after="0"/>
              <w:contextualSpacing/>
            </w:pPr>
            <w:r w:rsidRPr="00576ED1">
              <w:t xml:space="preserve">in East Oxford the boundaries moves from north of St Mary’s Road to south of it, and from the east </w:t>
            </w:r>
            <w:r>
              <w:t xml:space="preserve">of </w:t>
            </w:r>
            <w:proofErr w:type="spellStart"/>
            <w:r>
              <w:t>Bullingdon</w:t>
            </w:r>
            <w:proofErr w:type="spellEnd"/>
            <w:r>
              <w:t xml:space="preserve"> Road to the west;</w:t>
            </w:r>
          </w:p>
          <w:p w14:paraId="6C30A66C" w14:textId="77777777" w:rsidR="003E57A4" w:rsidRDefault="003E57A4" w:rsidP="003E57A4">
            <w:pPr>
              <w:pStyle w:val="ListParagraph"/>
              <w:numPr>
                <w:ilvl w:val="0"/>
                <w:numId w:val="0"/>
              </w:numPr>
              <w:tabs>
                <w:tab w:val="clear" w:pos="426"/>
              </w:tabs>
              <w:spacing w:after="0"/>
              <w:ind w:left="720"/>
              <w:contextualSpacing/>
            </w:pPr>
          </w:p>
          <w:p w14:paraId="369FA136" w14:textId="73072F01" w:rsidR="003E57A4" w:rsidRDefault="003E57A4" w:rsidP="003E57A4">
            <w:pPr>
              <w:pStyle w:val="ListParagraph"/>
              <w:numPr>
                <w:ilvl w:val="0"/>
                <w:numId w:val="35"/>
              </w:numPr>
              <w:tabs>
                <w:tab w:val="clear" w:pos="426"/>
              </w:tabs>
              <w:spacing w:after="0"/>
              <w:contextualSpacing/>
            </w:pPr>
            <w:proofErr w:type="gramStart"/>
            <w:r>
              <w:t>i</w:t>
            </w:r>
            <w:r w:rsidRPr="00576ED1">
              <w:t>n</w:t>
            </w:r>
            <w:proofErr w:type="gramEnd"/>
            <w:r w:rsidRPr="00576ED1">
              <w:t xml:space="preserve"> Headington the boundary</w:t>
            </w:r>
            <w:r>
              <w:t xml:space="preserve"> reverts to the City Council’s original proposal so the boundary runs up the middle of Old Road. </w:t>
            </w:r>
            <w:r w:rsidRPr="00576ED1">
              <w:t>Holyoake Road simply reverts to</w:t>
            </w:r>
            <w:r>
              <w:t xml:space="preserve"> Quarry and Risinghurst as it would not need to move to enable electoral equality reasons;</w:t>
            </w:r>
            <w:r w:rsidR="00E975E2">
              <w:t xml:space="preserve"> and </w:t>
            </w:r>
            <w:bookmarkStart w:id="0" w:name="_GoBack"/>
            <w:bookmarkEnd w:id="0"/>
          </w:p>
          <w:p w14:paraId="797C74F4" w14:textId="77777777" w:rsidR="003E57A4" w:rsidRDefault="003E57A4" w:rsidP="003E57A4">
            <w:pPr>
              <w:spacing w:after="0"/>
              <w:contextualSpacing/>
            </w:pPr>
          </w:p>
          <w:p w14:paraId="25FA296B" w14:textId="4AA02582" w:rsidR="003E57A4" w:rsidRDefault="003E57A4" w:rsidP="00EF0222">
            <w:pPr>
              <w:pStyle w:val="ListParagraph"/>
              <w:numPr>
                <w:ilvl w:val="0"/>
                <w:numId w:val="35"/>
              </w:numPr>
              <w:tabs>
                <w:tab w:val="clear" w:pos="426"/>
              </w:tabs>
              <w:spacing w:after="0"/>
              <w:contextualSpacing/>
            </w:pPr>
            <w:r>
              <w:t>to amend the proposed name of St. Clement’s to Bannister</w:t>
            </w:r>
          </w:p>
          <w:p w14:paraId="381F0C46" w14:textId="0913C3D1" w:rsidR="0030208D" w:rsidRPr="001356F1" w:rsidRDefault="0030208D" w:rsidP="00EF0222"/>
        </w:tc>
      </w:tr>
    </w:tbl>
    <w:p w14:paraId="5A8A064C" w14:textId="45FDC45D" w:rsidR="00CE544A" w:rsidRPr="009E51FC" w:rsidRDefault="00CE544A"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406"/>
      </w:tblGrid>
      <w:tr w:rsidR="00966D42" w:rsidRPr="00975B07" w14:paraId="039E82C1" w14:textId="77777777" w:rsidTr="003E57A4">
        <w:tc>
          <w:tcPr>
            <w:tcW w:w="8844" w:type="dxa"/>
            <w:gridSpan w:val="2"/>
            <w:tcBorders>
              <w:top w:val="single" w:sz="8" w:space="0" w:color="000000"/>
              <w:left w:val="single" w:sz="8" w:space="0" w:color="000000"/>
              <w:bottom w:val="single" w:sz="8" w:space="0" w:color="000000"/>
              <w:right w:val="single" w:sz="8" w:space="0" w:color="000000"/>
            </w:tcBorders>
            <w:shd w:val="clear" w:color="auto" w:fill="auto"/>
          </w:tcPr>
          <w:p w14:paraId="7C207111" w14:textId="3B420FCA" w:rsidR="00966D42" w:rsidRPr="00975B07" w:rsidRDefault="00966D42" w:rsidP="00263EA3">
            <w:pPr>
              <w:jc w:val="center"/>
            </w:pPr>
            <w:r w:rsidRPr="00745BF0">
              <w:rPr>
                <w:rStyle w:val="Firstpagetablebold"/>
              </w:rPr>
              <w:t>Appendi</w:t>
            </w:r>
            <w:r w:rsidR="003E57A4">
              <w:rPr>
                <w:rStyle w:val="Firstpagetablebold"/>
              </w:rPr>
              <w:t>x</w:t>
            </w:r>
          </w:p>
        </w:tc>
      </w:tr>
      <w:tr w:rsidR="00ED5860" w:rsidRPr="00975B07" w14:paraId="514CCF26" w14:textId="77777777" w:rsidTr="003E57A4">
        <w:tc>
          <w:tcPr>
            <w:tcW w:w="2438" w:type="dxa"/>
            <w:tcBorders>
              <w:top w:val="single" w:sz="8" w:space="0" w:color="000000"/>
              <w:left w:val="single" w:sz="8" w:space="0" w:color="000000"/>
              <w:bottom w:val="single" w:sz="4" w:space="0" w:color="auto"/>
              <w:right w:val="nil"/>
            </w:tcBorders>
            <w:shd w:val="clear" w:color="auto" w:fill="auto"/>
          </w:tcPr>
          <w:p w14:paraId="730AD70A" w14:textId="77777777" w:rsidR="00ED5860" w:rsidRPr="00975B07" w:rsidRDefault="00ED5860" w:rsidP="004A6D2F">
            <w:r w:rsidRPr="00975B07">
              <w:t>Appendix 1</w:t>
            </w:r>
          </w:p>
        </w:tc>
        <w:tc>
          <w:tcPr>
            <w:tcW w:w="6406" w:type="dxa"/>
            <w:tcBorders>
              <w:top w:val="single" w:sz="8" w:space="0" w:color="000000"/>
              <w:left w:val="nil"/>
              <w:bottom w:val="single" w:sz="4" w:space="0" w:color="auto"/>
              <w:right w:val="single" w:sz="8" w:space="0" w:color="000000"/>
            </w:tcBorders>
          </w:tcPr>
          <w:p w14:paraId="01E88BEE" w14:textId="43C2A6EA" w:rsidR="00ED5860" w:rsidRPr="001356F1" w:rsidRDefault="003E57A4" w:rsidP="003C4F83">
            <w:r>
              <w:t>Risk Register</w:t>
            </w:r>
          </w:p>
        </w:tc>
      </w:tr>
    </w:tbl>
    <w:p w14:paraId="70648807" w14:textId="77777777" w:rsidR="003E57A4" w:rsidRDefault="003E57A4" w:rsidP="004A6D2F">
      <w:pPr>
        <w:pStyle w:val="Heading1"/>
      </w:pPr>
    </w:p>
    <w:p w14:paraId="0C2E8D82" w14:textId="77777777" w:rsidR="00AA3607" w:rsidRPr="00AA3607" w:rsidRDefault="00AA3607" w:rsidP="00AA3607"/>
    <w:p w14:paraId="7DCF6F2C" w14:textId="77777777" w:rsidR="0040736F" w:rsidRPr="001356F1" w:rsidRDefault="00F66DCA" w:rsidP="004A6D2F">
      <w:pPr>
        <w:pStyle w:val="Heading1"/>
      </w:pPr>
      <w:r w:rsidRPr="001356F1">
        <w:lastRenderedPageBreak/>
        <w:t xml:space="preserve">Introduction </w:t>
      </w:r>
    </w:p>
    <w:p w14:paraId="0B349E70" w14:textId="2808C056" w:rsidR="009B75AA" w:rsidRDefault="00AF0467" w:rsidP="00BD7680">
      <w:pPr>
        <w:pStyle w:val="ListParagraph"/>
      </w:pPr>
      <w:r>
        <w:t xml:space="preserve">At its meeting on </w:t>
      </w:r>
      <w:r w:rsidR="003C4F83">
        <w:t>20</w:t>
      </w:r>
      <w:r w:rsidR="003C4F83" w:rsidRPr="003E57A4">
        <w:rPr>
          <w:vertAlign w:val="superscript"/>
        </w:rPr>
        <w:t>th</w:t>
      </w:r>
      <w:r w:rsidR="003C4F83">
        <w:t xml:space="preserve"> March 2018</w:t>
      </w:r>
      <w:r>
        <w:t xml:space="preserve"> the </w:t>
      </w:r>
      <w:r w:rsidR="00345823">
        <w:t xml:space="preserve">City Executive </w:t>
      </w:r>
      <w:r>
        <w:t xml:space="preserve">Board agreed to recommend a </w:t>
      </w:r>
      <w:r w:rsidR="003C4F83">
        <w:t>scheme of wards</w:t>
      </w:r>
      <w:r>
        <w:t xml:space="preserve"> to the Local Government Boundary Commission. The Commission </w:t>
      </w:r>
      <w:r w:rsidR="003C4F83">
        <w:t>has now published its draft ward scheme and invites comments on it.</w:t>
      </w:r>
    </w:p>
    <w:p w14:paraId="0E3F972B" w14:textId="72C76F71" w:rsidR="00BD7680" w:rsidRDefault="00BD7680" w:rsidP="003E57A4">
      <w:pPr>
        <w:pStyle w:val="Heading1"/>
      </w:pPr>
      <w:r>
        <w:t>Stages of the review</w:t>
      </w:r>
    </w:p>
    <w:p w14:paraId="42E92EC5" w14:textId="48C8E698" w:rsidR="00C64BB6" w:rsidRDefault="00BD7680" w:rsidP="00C64BB6">
      <w:pPr>
        <w:pStyle w:val="ListParagraph"/>
      </w:pPr>
      <w:r>
        <w:t>The review is carried out</w:t>
      </w:r>
      <w:r w:rsidR="00C64BB6" w:rsidRPr="00C64BB6">
        <w:t xml:space="preserve"> </w:t>
      </w:r>
      <w:r w:rsidR="00C64BB6">
        <w:t>under the Local Democracy, Economic Development and Construction Act 20</w:t>
      </w:r>
      <w:r w:rsidR="003336FC">
        <w:t xml:space="preserve">09 and is split into six stages. </w:t>
      </w:r>
    </w:p>
    <w:p w14:paraId="2839B45C" w14:textId="52CA4193" w:rsidR="003336FC" w:rsidRDefault="003C4F83" w:rsidP="00C64BB6">
      <w:pPr>
        <w:pStyle w:val="ListParagraph"/>
      </w:pPr>
      <w:r>
        <w:t>The timetable is shown below:</w:t>
      </w:r>
    </w:p>
    <w:p w14:paraId="4B7AE23C" w14:textId="77777777" w:rsidR="00094291" w:rsidRDefault="00094291" w:rsidP="00094291">
      <w:pPr>
        <w:pStyle w:val="ListParagraph"/>
        <w:numPr>
          <w:ilvl w:val="0"/>
          <w:numId w:val="0"/>
        </w:numPr>
        <w:ind w:left="360"/>
      </w:pPr>
    </w:p>
    <w:tbl>
      <w:tblPr>
        <w:tblStyle w:val="TableGrid"/>
        <w:tblW w:w="9606" w:type="dxa"/>
        <w:tblLook w:val="04A0" w:firstRow="1" w:lastRow="0" w:firstColumn="1" w:lastColumn="0" w:noHBand="0" w:noVBand="1"/>
      </w:tblPr>
      <w:tblGrid>
        <w:gridCol w:w="1951"/>
        <w:gridCol w:w="2410"/>
        <w:gridCol w:w="5245"/>
      </w:tblGrid>
      <w:tr w:rsidR="00BD7680" w14:paraId="342C1624" w14:textId="77777777" w:rsidTr="008E410F">
        <w:tc>
          <w:tcPr>
            <w:tcW w:w="1951" w:type="dxa"/>
            <w:shd w:val="clear" w:color="auto" w:fill="BFBFBF" w:themeFill="background1" w:themeFillShade="BF"/>
          </w:tcPr>
          <w:p w14:paraId="04C61F98" w14:textId="77777777" w:rsidR="00BD7680" w:rsidRDefault="00BD7680" w:rsidP="008E410F">
            <w:pPr>
              <w:jc w:val="center"/>
            </w:pPr>
            <w:r>
              <w:t>Stage</w:t>
            </w:r>
          </w:p>
        </w:tc>
        <w:tc>
          <w:tcPr>
            <w:tcW w:w="2410" w:type="dxa"/>
            <w:shd w:val="clear" w:color="auto" w:fill="BFBFBF" w:themeFill="background1" w:themeFillShade="BF"/>
          </w:tcPr>
          <w:p w14:paraId="3FB6C9AF" w14:textId="77777777" w:rsidR="00BD7680" w:rsidRDefault="00BD7680" w:rsidP="008E410F">
            <w:pPr>
              <w:jc w:val="center"/>
            </w:pPr>
            <w:r>
              <w:t>Timing</w:t>
            </w:r>
          </w:p>
        </w:tc>
        <w:tc>
          <w:tcPr>
            <w:tcW w:w="5245" w:type="dxa"/>
            <w:shd w:val="clear" w:color="auto" w:fill="BFBFBF" w:themeFill="background1" w:themeFillShade="BF"/>
          </w:tcPr>
          <w:p w14:paraId="626412A4" w14:textId="77777777" w:rsidR="00BD7680" w:rsidRDefault="00BD7680" w:rsidP="008E410F">
            <w:pPr>
              <w:jc w:val="center"/>
            </w:pPr>
            <w:r>
              <w:t>Function</w:t>
            </w:r>
          </w:p>
        </w:tc>
      </w:tr>
      <w:tr w:rsidR="00BD7680" w14:paraId="313E4758" w14:textId="77777777" w:rsidTr="008E410F">
        <w:tc>
          <w:tcPr>
            <w:tcW w:w="1951" w:type="dxa"/>
          </w:tcPr>
          <w:p w14:paraId="1A5A2086" w14:textId="77777777" w:rsidR="00BD7680" w:rsidRDefault="00BD7680" w:rsidP="008E410F">
            <w:r>
              <w:t>Preliminary</w:t>
            </w:r>
          </w:p>
        </w:tc>
        <w:tc>
          <w:tcPr>
            <w:tcW w:w="2410" w:type="dxa"/>
          </w:tcPr>
          <w:p w14:paraId="0E9E6610" w14:textId="77777777" w:rsidR="00BD7680" w:rsidRDefault="00BD7680" w:rsidP="008E410F">
            <w:r>
              <w:t>June–December 2017</w:t>
            </w:r>
          </w:p>
        </w:tc>
        <w:tc>
          <w:tcPr>
            <w:tcW w:w="5245" w:type="dxa"/>
          </w:tcPr>
          <w:p w14:paraId="6DBE1BD2" w14:textId="77777777" w:rsidR="00BD7680" w:rsidRDefault="00BD7680" w:rsidP="008E410F">
            <w:r>
              <w:t>Now complete.</w:t>
            </w:r>
          </w:p>
        </w:tc>
      </w:tr>
      <w:tr w:rsidR="00BD7680" w14:paraId="57BB001B" w14:textId="77777777" w:rsidTr="008E410F">
        <w:tc>
          <w:tcPr>
            <w:tcW w:w="1951" w:type="dxa"/>
          </w:tcPr>
          <w:p w14:paraId="3D43BEC8" w14:textId="77777777" w:rsidR="00BD7680" w:rsidRDefault="00BD7680" w:rsidP="008E410F">
            <w:r>
              <w:t>Stage One</w:t>
            </w:r>
          </w:p>
        </w:tc>
        <w:tc>
          <w:tcPr>
            <w:tcW w:w="2410" w:type="dxa"/>
          </w:tcPr>
          <w:p w14:paraId="6AFAC0E4" w14:textId="1C71A1AF" w:rsidR="00BD7680" w:rsidRDefault="00BD7680" w:rsidP="009105A5">
            <w:r>
              <w:t>9</w:t>
            </w:r>
            <w:r w:rsidRPr="0056413F">
              <w:rPr>
                <w:vertAlign w:val="superscript"/>
              </w:rPr>
              <w:t>th</w:t>
            </w:r>
            <w:r>
              <w:t xml:space="preserve"> Jan-</w:t>
            </w:r>
            <w:r w:rsidR="009105A5">
              <w:t>2</w:t>
            </w:r>
            <w:r w:rsidR="009105A5" w:rsidRPr="009105A5">
              <w:rPr>
                <w:vertAlign w:val="superscript"/>
              </w:rPr>
              <w:t>nd</w:t>
            </w:r>
            <w:r w:rsidR="009105A5">
              <w:t xml:space="preserve"> April</w:t>
            </w:r>
            <w:r>
              <w:t xml:space="preserve"> 2018</w:t>
            </w:r>
          </w:p>
        </w:tc>
        <w:tc>
          <w:tcPr>
            <w:tcW w:w="5245" w:type="dxa"/>
          </w:tcPr>
          <w:p w14:paraId="30C6DA8C" w14:textId="12FFCA3D" w:rsidR="00BD7680" w:rsidRDefault="00BD7680" w:rsidP="000877F2">
            <w:r>
              <w:t>The Commission publish</w:t>
            </w:r>
            <w:r w:rsidR="005A3A27">
              <w:t>ed</w:t>
            </w:r>
            <w:r w:rsidR="000877F2">
              <w:t xml:space="preserve"> a council size it was</w:t>
            </w:r>
            <w:r>
              <w:t xml:space="preserve"> minded to recommend and invite</w:t>
            </w:r>
            <w:r w:rsidR="000877F2">
              <w:t>d</w:t>
            </w:r>
            <w:r>
              <w:t xml:space="preserve"> ward proposals based on that council size.</w:t>
            </w:r>
            <w:r w:rsidR="000877F2">
              <w:t xml:space="preserve"> </w:t>
            </w:r>
            <w:r w:rsidR="003C4F83">
              <w:t>Now complete.</w:t>
            </w:r>
          </w:p>
        </w:tc>
      </w:tr>
      <w:tr w:rsidR="00BD7680" w14:paraId="304CC35D" w14:textId="77777777" w:rsidTr="008E410F">
        <w:tc>
          <w:tcPr>
            <w:tcW w:w="1951" w:type="dxa"/>
          </w:tcPr>
          <w:p w14:paraId="3BFFDE15" w14:textId="77777777" w:rsidR="00BD7680" w:rsidRDefault="00BD7680" w:rsidP="008E410F">
            <w:r>
              <w:t>Stage Two</w:t>
            </w:r>
          </w:p>
        </w:tc>
        <w:tc>
          <w:tcPr>
            <w:tcW w:w="2410" w:type="dxa"/>
          </w:tcPr>
          <w:p w14:paraId="61F79009" w14:textId="2D322945" w:rsidR="00BD7680" w:rsidRDefault="009105A5" w:rsidP="009105A5">
            <w:r>
              <w:t>5</w:t>
            </w:r>
            <w:r w:rsidRPr="009105A5">
              <w:rPr>
                <w:vertAlign w:val="superscript"/>
              </w:rPr>
              <w:t>th</w:t>
            </w:r>
            <w:r>
              <w:t xml:space="preserve"> June</w:t>
            </w:r>
            <w:r w:rsidR="00BD7680">
              <w:t>-</w:t>
            </w:r>
            <w:r>
              <w:t>13</w:t>
            </w:r>
            <w:r w:rsidR="00BD7680" w:rsidRPr="00E25553">
              <w:rPr>
                <w:vertAlign w:val="superscript"/>
              </w:rPr>
              <w:t>th</w:t>
            </w:r>
            <w:r w:rsidR="00BD7680">
              <w:t xml:space="preserve"> </w:t>
            </w:r>
            <w:r>
              <w:t>August</w:t>
            </w:r>
            <w:r w:rsidR="00BD7680">
              <w:t xml:space="preserve"> 2018</w:t>
            </w:r>
          </w:p>
        </w:tc>
        <w:tc>
          <w:tcPr>
            <w:tcW w:w="5245" w:type="dxa"/>
          </w:tcPr>
          <w:p w14:paraId="715DA340" w14:textId="4763B3E9" w:rsidR="00BD7680" w:rsidRDefault="000877F2" w:rsidP="008E410F">
            <w:r>
              <w:t>The Commission</w:t>
            </w:r>
            <w:r w:rsidR="00BD7680">
              <w:t xml:space="preserve"> </w:t>
            </w:r>
            <w:r>
              <w:t xml:space="preserve">has </w:t>
            </w:r>
            <w:r w:rsidR="00BD7680">
              <w:t>publish</w:t>
            </w:r>
            <w:r>
              <w:t>ed</w:t>
            </w:r>
            <w:r w:rsidR="00BD7680">
              <w:t xml:space="preserve"> a draft ward scheme for consultation.</w:t>
            </w:r>
          </w:p>
        </w:tc>
      </w:tr>
      <w:tr w:rsidR="00BD7680" w14:paraId="0CE95500" w14:textId="77777777" w:rsidTr="008E410F">
        <w:tc>
          <w:tcPr>
            <w:tcW w:w="1951" w:type="dxa"/>
          </w:tcPr>
          <w:p w14:paraId="0BEF9D08" w14:textId="77777777" w:rsidR="00BD7680" w:rsidRDefault="00BD7680" w:rsidP="008E410F">
            <w:r>
              <w:t>Stage Three</w:t>
            </w:r>
          </w:p>
        </w:tc>
        <w:tc>
          <w:tcPr>
            <w:tcW w:w="2410" w:type="dxa"/>
          </w:tcPr>
          <w:p w14:paraId="0267F202" w14:textId="4866CA8B" w:rsidR="00BD7680" w:rsidRDefault="009105A5" w:rsidP="008E410F">
            <w:r>
              <w:t>2</w:t>
            </w:r>
            <w:r w:rsidRPr="009105A5">
              <w:rPr>
                <w:vertAlign w:val="superscript"/>
              </w:rPr>
              <w:t>nd</w:t>
            </w:r>
            <w:r>
              <w:t xml:space="preserve"> October</w:t>
            </w:r>
            <w:r w:rsidR="00BD7680">
              <w:t xml:space="preserve"> 2018</w:t>
            </w:r>
          </w:p>
        </w:tc>
        <w:tc>
          <w:tcPr>
            <w:tcW w:w="5245" w:type="dxa"/>
          </w:tcPr>
          <w:p w14:paraId="68BBEFBF" w14:textId="77777777" w:rsidR="00BD7680" w:rsidRDefault="00BD7680" w:rsidP="008E410F">
            <w:r>
              <w:t>The Commission will publish its final recommendations.</w:t>
            </w:r>
          </w:p>
        </w:tc>
      </w:tr>
      <w:tr w:rsidR="00BD7680" w14:paraId="18C05C58" w14:textId="77777777" w:rsidTr="008E410F">
        <w:tc>
          <w:tcPr>
            <w:tcW w:w="1951" w:type="dxa"/>
          </w:tcPr>
          <w:p w14:paraId="6E6E869D" w14:textId="77777777" w:rsidR="00BD7680" w:rsidRDefault="00BD7680" w:rsidP="008E410F">
            <w:r>
              <w:t>Stage Four</w:t>
            </w:r>
          </w:p>
        </w:tc>
        <w:tc>
          <w:tcPr>
            <w:tcW w:w="2410" w:type="dxa"/>
          </w:tcPr>
          <w:p w14:paraId="212F15EB" w14:textId="77777777" w:rsidR="00BD7680" w:rsidRDefault="00BD7680" w:rsidP="008E410F">
            <w:r>
              <w:t>October-December 2018</w:t>
            </w:r>
          </w:p>
        </w:tc>
        <w:tc>
          <w:tcPr>
            <w:tcW w:w="5245" w:type="dxa"/>
          </w:tcPr>
          <w:p w14:paraId="2668ACF8" w14:textId="77777777" w:rsidR="00BD7680" w:rsidRDefault="00BD7680" w:rsidP="008E410F">
            <w:r>
              <w:t>The Commission’s draft order giving effect to its recommendations is laid in both houses of parliament. Parliament can either accept or reject the recommendations. It cannot modify them.</w:t>
            </w:r>
          </w:p>
        </w:tc>
      </w:tr>
      <w:tr w:rsidR="00BD7680" w14:paraId="59E64D8B" w14:textId="77777777" w:rsidTr="008E410F">
        <w:tc>
          <w:tcPr>
            <w:tcW w:w="1951" w:type="dxa"/>
          </w:tcPr>
          <w:p w14:paraId="26A362ED" w14:textId="77777777" w:rsidR="00BD7680" w:rsidRDefault="00BD7680" w:rsidP="008E410F">
            <w:r>
              <w:t>Stage Five</w:t>
            </w:r>
          </w:p>
        </w:tc>
        <w:tc>
          <w:tcPr>
            <w:tcW w:w="2410" w:type="dxa"/>
          </w:tcPr>
          <w:p w14:paraId="6516F876" w14:textId="77777777" w:rsidR="00BD7680" w:rsidRDefault="00BD7680" w:rsidP="008E410F">
            <w:r>
              <w:t>May 2020</w:t>
            </w:r>
          </w:p>
        </w:tc>
        <w:tc>
          <w:tcPr>
            <w:tcW w:w="5245" w:type="dxa"/>
          </w:tcPr>
          <w:p w14:paraId="3D46A2F4" w14:textId="77777777" w:rsidR="00BD7680" w:rsidRDefault="00BD7680" w:rsidP="008E410F">
            <w:r>
              <w:t>The new electoral arrangements will come in to force.</w:t>
            </w:r>
          </w:p>
        </w:tc>
      </w:tr>
    </w:tbl>
    <w:p w14:paraId="42ECCEB8" w14:textId="77777777" w:rsidR="00BD7680" w:rsidRDefault="00BD7680" w:rsidP="00BD7680"/>
    <w:p w14:paraId="7C25A72A" w14:textId="3010806A" w:rsidR="00216CA1" w:rsidRDefault="000877F2" w:rsidP="0056413F">
      <w:pPr>
        <w:pStyle w:val="ListParagraph"/>
      </w:pPr>
      <w:r>
        <w:t>The review is</w:t>
      </w:r>
      <w:r w:rsidR="00BD7680">
        <w:t xml:space="preserve"> now in </w:t>
      </w:r>
      <w:r w:rsidR="00094291">
        <w:t>S</w:t>
      </w:r>
      <w:r w:rsidR="003C4F83">
        <w:t>tage Two</w:t>
      </w:r>
      <w:r w:rsidR="00BD7680">
        <w:t xml:space="preserve">. </w:t>
      </w:r>
      <w:r w:rsidR="00ED3933">
        <w:t>The consultation ends on 13th August. As the Board meets the day after the Commission has agreed</w:t>
      </w:r>
      <w:r w:rsidR="0007630A">
        <w:t xml:space="preserve"> to give the Council</w:t>
      </w:r>
      <w:r w:rsidR="00ED3933">
        <w:t xml:space="preserve"> a one day extension.</w:t>
      </w:r>
    </w:p>
    <w:p w14:paraId="64B11E52" w14:textId="620E41FD" w:rsidR="003C4F83" w:rsidRDefault="003C4F83" w:rsidP="0056413F">
      <w:pPr>
        <w:pStyle w:val="ListParagraph"/>
      </w:pPr>
      <w:r>
        <w:t xml:space="preserve">The Commission has made various relatively minor amendments to the scheme as submitted by the City Council. Some are around the boundaries in the proposed wards in north Oxford and they </w:t>
      </w:r>
      <w:r w:rsidR="000877F2">
        <w:t>bring those</w:t>
      </w:r>
      <w:r>
        <w:t xml:space="preserve"> areas</w:t>
      </w:r>
      <w:r w:rsidR="000877F2">
        <w:t xml:space="preserve"> closer to the average ward size across the city</w:t>
      </w:r>
      <w:r>
        <w:t>.</w:t>
      </w:r>
    </w:p>
    <w:p w14:paraId="19EAB923" w14:textId="1BD03595" w:rsidR="003C4F83" w:rsidRDefault="003C4F83" w:rsidP="00CF6B75">
      <w:pPr>
        <w:pStyle w:val="ListParagraph"/>
        <w:numPr>
          <w:ilvl w:val="0"/>
          <w:numId w:val="0"/>
        </w:numPr>
        <w:ind w:left="360"/>
      </w:pPr>
      <w:r>
        <w:t xml:space="preserve">Others include in east Oxford where they have made amendments to the proposed </w:t>
      </w:r>
      <w:r w:rsidR="00CF6B75">
        <w:t xml:space="preserve">new </w:t>
      </w:r>
      <w:r>
        <w:t xml:space="preserve">wards of St. </w:t>
      </w:r>
      <w:proofErr w:type="spellStart"/>
      <w:r>
        <w:t>Clement’s</w:t>
      </w:r>
      <w:proofErr w:type="spellEnd"/>
      <w:r>
        <w:t xml:space="preserve">, </w:t>
      </w:r>
      <w:proofErr w:type="spellStart"/>
      <w:r>
        <w:t>Donnington</w:t>
      </w:r>
      <w:proofErr w:type="spellEnd"/>
      <w:r>
        <w:t xml:space="preserve"> and </w:t>
      </w:r>
      <w:proofErr w:type="spellStart"/>
      <w:r w:rsidR="00CF6B75">
        <w:t>Bartlemas</w:t>
      </w:r>
      <w:proofErr w:type="spellEnd"/>
      <w:r w:rsidR="00CF6B75">
        <w:t>, again for electoral equality reasons.</w:t>
      </w:r>
    </w:p>
    <w:p w14:paraId="79453F33" w14:textId="77777777" w:rsidR="00E25553" w:rsidRPr="00E33557" w:rsidRDefault="00E25553" w:rsidP="0056413F">
      <w:pPr>
        <w:rPr>
          <w:b/>
        </w:rPr>
      </w:pPr>
      <w:r w:rsidRPr="00E33557">
        <w:rPr>
          <w:b/>
        </w:rPr>
        <w:t>Cross-party working group</w:t>
      </w:r>
    </w:p>
    <w:p w14:paraId="06C0D288" w14:textId="1C42472B" w:rsidR="003E57A4" w:rsidRDefault="00AF0467" w:rsidP="003E57A4">
      <w:pPr>
        <w:pStyle w:val="bParagraphtext"/>
      </w:pPr>
      <w:r>
        <w:t>As the Board knows a</w:t>
      </w:r>
      <w:r w:rsidR="00E25553">
        <w:t xml:space="preserve"> cross</w:t>
      </w:r>
      <w:r w:rsidR="00E33557">
        <w:t xml:space="preserve">-party member working group has been set up in order to make recommendations. </w:t>
      </w:r>
      <w:r w:rsidR="009134D3">
        <w:t xml:space="preserve">The Working Group is made up of members of all groups on the Council (Councillors Hollingsworth, Tanner, Simmons and Wilkinson </w:t>
      </w:r>
      <w:r w:rsidR="00AA3607">
        <w:lastRenderedPageBreak/>
        <w:t>[since replac</w:t>
      </w:r>
      <w:r w:rsidR="003E57A4">
        <w:t>ed</w:t>
      </w:r>
      <w:r w:rsidR="009134D3">
        <w:t xml:space="preserve"> by Councillor Gotch]). </w:t>
      </w:r>
      <w:r w:rsidR="00E33557">
        <w:t xml:space="preserve">The Working Group met </w:t>
      </w:r>
      <w:r w:rsidR="000877F2">
        <w:t>on 18</w:t>
      </w:r>
      <w:r w:rsidR="000877F2" w:rsidRPr="003E57A4">
        <w:rPr>
          <w:vertAlign w:val="superscript"/>
        </w:rPr>
        <w:t>th</w:t>
      </w:r>
      <w:r w:rsidR="000877F2">
        <w:t xml:space="preserve"> June and 3</w:t>
      </w:r>
      <w:r w:rsidR="000877F2" w:rsidRPr="003E57A4">
        <w:rPr>
          <w:vertAlign w:val="superscript"/>
        </w:rPr>
        <w:t>rd</w:t>
      </w:r>
      <w:r w:rsidR="000877F2">
        <w:t xml:space="preserve"> July 2018</w:t>
      </w:r>
      <w:r w:rsidR="00E33557">
        <w:t xml:space="preserve"> and has </w:t>
      </w:r>
      <w:r w:rsidR="003C4F83">
        <w:t>made various suggested amendments to the Commission’s draft scheme.</w:t>
      </w:r>
    </w:p>
    <w:p w14:paraId="355D787D" w14:textId="5E41FB20" w:rsidR="003E57A4" w:rsidRDefault="003E57A4" w:rsidP="003E57A4">
      <w:r>
        <w:t>It accepts the small changes as proposed by the Commission in the north of the city.</w:t>
      </w:r>
    </w:p>
    <w:p w14:paraId="171011C2" w14:textId="76B55D1F" w:rsidR="003E57A4" w:rsidRDefault="003E57A4" w:rsidP="003E57A4">
      <w:r>
        <w:t>It had concerns about its change in east Oxford and in the eastern part of Old Road.</w:t>
      </w:r>
    </w:p>
    <w:p w14:paraId="56FF4732" w14:textId="26C25477" w:rsidR="003E57A4" w:rsidRDefault="003E57A4" w:rsidP="003E57A4">
      <w:r>
        <w:t>The Working proposes that:</w:t>
      </w:r>
    </w:p>
    <w:p w14:paraId="1A5B2913" w14:textId="77777777" w:rsidR="003E57A4" w:rsidRPr="00576ED1" w:rsidRDefault="003E57A4" w:rsidP="003E57A4">
      <w:pPr>
        <w:pStyle w:val="ListParagraph"/>
        <w:numPr>
          <w:ilvl w:val="0"/>
          <w:numId w:val="35"/>
        </w:numPr>
        <w:tabs>
          <w:tab w:val="clear" w:pos="426"/>
        </w:tabs>
        <w:spacing w:after="0"/>
        <w:contextualSpacing/>
      </w:pPr>
      <w:r w:rsidRPr="00576ED1">
        <w:t xml:space="preserve">in East Oxford the boundaries moves from north of St Mary’s Road to south of it, and from the east </w:t>
      </w:r>
      <w:r>
        <w:t xml:space="preserve">of </w:t>
      </w:r>
      <w:proofErr w:type="spellStart"/>
      <w:r>
        <w:t>Bullingdon</w:t>
      </w:r>
      <w:proofErr w:type="spellEnd"/>
      <w:r>
        <w:t xml:space="preserve"> Road to the west;</w:t>
      </w:r>
    </w:p>
    <w:p w14:paraId="36438490" w14:textId="77777777" w:rsidR="003E57A4" w:rsidRDefault="003E57A4" w:rsidP="003E57A4"/>
    <w:p w14:paraId="574146CD" w14:textId="77777777" w:rsidR="003E57A4" w:rsidRDefault="003E57A4" w:rsidP="003E57A4">
      <w:pPr>
        <w:pStyle w:val="ListParagraph"/>
        <w:numPr>
          <w:ilvl w:val="0"/>
          <w:numId w:val="35"/>
        </w:numPr>
        <w:tabs>
          <w:tab w:val="clear" w:pos="426"/>
        </w:tabs>
        <w:spacing w:after="0"/>
        <w:contextualSpacing/>
      </w:pPr>
      <w:proofErr w:type="gramStart"/>
      <w:r>
        <w:t>i</w:t>
      </w:r>
      <w:r w:rsidRPr="00576ED1">
        <w:t>n</w:t>
      </w:r>
      <w:proofErr w:type="gramEnd"/>
      <w:r w:rsidRPr="00576ED1">
        <w:t xml:space="preserve"> Headington the boundary</w:t>
      </w:r>
      <w:r>
        <w:t xml:space="preserve"> reverts to the City Council’s original proposal so the boundary runs up the middle of Old Road. </w:t>
      </w:r>
      <w:r w:rsidRPr="00576ED1">
        <w:t>Holyoake Road simply reverts to</w:t>
      </w:r>
      <w:r>
        <w:t xml:space="preserve"> Quarry and Risinghurst as it would not need to move to enable electoral equality reasons.</w:t>
      </w:r>
    </w:p>
    <w:p w14:paraId="7E46130A" w14:textId="77777777" w:rsidR="003E57A4" w:rsidRPr="00576ED1" w:rsidRDefault="003E57A4" w:rsidP="003E57A4"/>
    <w:p w14:paraId="61556E67" w14:textId="77777777" w:rsidR="003E57A4" w:rsidRDefault="003E57A4" w:rsidP="003E57A4">
      <w:r>
        <w:t>Below are the Working Group’s proposals in table form.</w:t>
      </w:r>
    </w:p>
    <w:p w14:paraId="2579445B" w14:textId="77777777" w:rsidR="003E57A4" w:rsidRDefault="003E57A4" w:rsidP="003E57A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273"/>
        <w:gridCol w:w="2338"/>
        <w:gridCol w:w="2475"/>
        <w:gridCol w:w="1016"/>
      </w:tblGrid>
      <w:tr w:rsidR="003E57A4" w14:paraId="1515C2BF" w14:textId="77777777" w:rsidTr="003E57A4">
        <w:trPr>
          <w:trHeight w:val="290"/>
        </w:trPr>
        <w:tc>
          <w:tcPr>
            <w:tcW w:w="3273" w:type="dxa"/>
            <w:shd w:val="clear" w:color="auto" w:fill="BFBFBF" w:themeFill="background1" w:themeFillShade="BF"/>
            <w:tcMar>
              <w:top w:w="0" w:type="dxa"/>
              <w:left w:w="30" w:type="dxa"/>
              <w:bottom w:w="0" w:type="dxa"/>
              <w:right w:w="30" w:type="dxa"/>
            </w:tcMar>
            <w:hideMark/>
          </w:tcPr>
          <w:p w14:paraId="38400FDB" w14:textId="77777777" w:rsidR="003E57A4" w:rsidRPr="003E57A4" w:rsidRDefault="003E57A4" w:rsidP="003E57A4">
            <w:pPr>
              <w:jc w:val="center"/>
              <w:rPr>
                <w:b/>
                <w:bCs/>
              </w:rPr>
            </w:pPr>
            <w:r w:rsidRPr="003E57A4">
              <w:rPr>
                <w:b/>
                <w:bCs/>
              </w:rPr>
              <w:t>Street</w:t>
            </w:r>
          </w:p>
        </w:tc>
        <w:tc>
          <w:tcPr>
            <w:tcW w:w="2338" w:type="dxa"/>
            <w:shd w:val="clear" w:color="auto" w:fill="BFBFBF" w:themeFill="background1" w:themeFillShade="BF"/>
            <w:tcMar>
              <w:top w:w="0" w:type="dxa"/>
              <w:left w:w="30" w:type="dxa"/>
              <w:bottom w:w="0" w:type="dxa"/>
              <w:right w:w="30" w:type="dxa"/>
            </w:tcMar>
            <w:hideMark/>
          </w:tcPr>
          <w:p w14:paraId="0CAD1243" w14:textId="77777777" w:rsidR="003E57A4" w:rsidRPr="003E57A4" w:rsidRDefault="003E57A4" w:rsidP="003E57A4">
            <w:pPr>
              <w:jc w:val="center"/>
              <w:rPr>
                <w:b/>
                <w:bCs/>
              </w:rPr>
            </w:pPr>
            <w:r w:rsidRPr="003E57A4">
              <w:rPr>
                <w:b/>
                <w:bCs/>
              </w:rPr>
              <w:t>LGBCE Proposal</w:t>
            </w:r>
          </w:p>
        </w:tc>
        <w:tc>
          <w:tcPr>
            <w:tcW w:w="2475" w:type="dxa"/>
            <w:shd w:val="clear" w:color="auto" w:fill="BFBFBF" w:themeFill="background1" w:themeFillShade="BF"/>
            <w:tcMar>
              <w:top w:w="0" w:type="dxa"/>
              <w:left w:w="30" w:type="dxa"/>
              <w:bottom w:w="0" w:type="dxa"/>
              <w:right w:w="30" w:type="dxa"/>
            </w:tcMar>
            <w:hideMark/>
          </w:tcPr>
          <w:p w14:paraId="66A255AD" w14:textId="77777777" w:rsidR="003E57A4" w:rsidRPr="003E57A4" w:rsidRDefault="003E57A4" w:rsidP="003E57A4">
            <w:pPr>
              <w:jc w:val="center"/>
              <w:rPr>
                <w:b/>
                <w:bCs/>
              </w:rPr>
            </w:pPr>
            <w:r w:rsidRPr="003E57A4">
              <w:rPr>
                <w:b/>
                <w:bCs/>
              </w:rPr>
              <w:t>Counter-Proposal Option</w:t>
            </w:r>
          </w:p>
        </w:tc>
        <w:tc>
          <w:tcPr>
            <w:tcW w:w="1016" w:type="dxa"/>
            <w:shd w:val="clear" w:color="auto" w:fill="BFBFBF" w:themeFill="background1" w:themeFillShade="BF"/>
          </w:tcPr>
          <w:p w14:paraId="7CBDB6AB" w14:textId="77777777" w:rsidR="003E57A4" w:rsidRPr="003E57A4" w:rsidRDefault="003E57A4" w:rsidP="003E57A4">
            <w:pPr>
              <w:jc w:val="center"/>
              <w:rPr>
                <w:b/>
                <w:bCs/>
              </w:rPr>
            </w:pPr>
            <w:r w:rsidRPr="003E57A4">
              <w:rPr>
                <w:b/>
                <w:bCs/>
              </w:rPr>
              <w:t>No. of electors</w:t>
            </w:r>
          </w:p>
        </w:tc>
      </w:tr>
      <w:tr w:rsidR="003E57A4" w14:paraId="630EE9B6" w14:textId="77777777" w:rsidTr="003E57A4">
        <w:trPr>
          <w:trHeight w:val="290"/>
        </w:trPr>
        <w:tc>
          <w:tcPr>
            <w:tcW w:w="3273" w:type="dxa"/>
            <w:tcMar>
              <w:top w:w="0" w:type="dxa"/>
              <w:left w:w="30" w:type="dxa"/>
              <w:bottom w:w="0" w:type="dxa"/>
              <w:right w:w="30" w:type="dxa"/>
            </w:tcMar>
            <w:hideMark/>
          </w:tcPr>
          <w:p w14:paraId="7EDCE057" w14:textId="77777777" w:rsidR="003E57A4" w:rsidRPr="003E57A4" w:rsidRDefault="003E57A4" w:rsidP="00A0449C">
            <w:proofErr w:type="spellStart"/>
            <w:r w:rsidRPr="003E57A4">
              <w:t>Bullingdon</w:t>
            </w:r>
            <w:proofErr w:type="spellEnd"/>
            <w:r w:rsidRPr="003E57A4">
              <w:t xml:space="preserve"> Road</w:t>
            </w:r>
          </w:p>
        </w:tc>
        <w:tc>
          <w:tcPr>
            <w:tcW w:w="2338" w:type="dxa"/>
            <w:tcMar>
              <w:top w:w="0" w:type="dxa"/>
              <w:left w:w="30" w:type="dxa"/>
              <w:bottom w:w="0" w:type="dxa"/>
              <w:right w:w="30" w:type="dxa"/>
            </w:tcMar>
            <w:hideMark/>
          </w:tcPr>
          <w:p w14:paraId="7A976A54" w14:textId="77777777" w:rsidR="003E57A4" w:rsidRPr="003E57A4" w:rsidRDefault="003E57A4" w:rsidP="00A0449C">
            <w:r w:rsidRPr="003E57A4">
              <w:t>St Clements</w:t>
            </w:r>
          </w:p>
        </w:tc>
        <w:tc>
          <w:tcPr>
            <w:tcW w:w="2475" w:type="dxa"/>
            <w:tcMar>
              <w:top w:w="0" w:type="dxa"/>
              <w:left w:w="30" w:type="dxa"/>
              <w:bottom w:w="0" w:type="dxa"/>
              <w:right w:w="30" w:type="dxa"/>
            </w:tcMar>
            <w:hideMark/>
          </w:tcPr>
          <w:p w14:paraId="1DD71B1E" w14:textId="77777777" w:rsidR="003E57A4" w:rsidRPr="003E57A4" w:rsidRDefault="003E57A4" w:rsidP="00A0449C">
            <w:proofErr w:type="spellStart"/>
            <w:r w:rsidRPr="003E57A4">
              <w:t>Donnington</w:t>
            </w:r>
            <w:proofErr w:type="spellEnd"/>
          </w:p>
        </w:tc>
        <w:tc>
          <w:tcPr>
            <w:tcW w:w="1016" w:type="dxa"/>
          </w:tcPr>
          <w:p w14:paraId="60381873" w14:textId="77777777" w:rsidR="003E57A4" w:rsidRPr="003E57A4" w:rsidRDefault="003E57A4" w:rsidP="00A0449C">
            <w:pPr>
              <w:jc w:val="center"/>
            </w:pPr>
            <w:r w:rsidRPr="003E57A4">
              <w:t>356</w:t>
            </w:r>
          </w:p>
        </w:tc>
      </w:tr>
      <w:tr w:rsidR="003E57A4" w14:paraId="5E405A31" w14:textId="77777777" w:rsidTr="003E57A4">
        <w:trPr>
          <w:trHeight w:val="290"/>
        </w:trPr>
        <w:tc>
          <w:tcPr>
            <w:tcW w:w="3273" w:type="dxa"/>
            <w:tcMar>
              <w:top w:w="0" w:type="dxa"/>
              <w:left w:w="30" w:type="dxa"/>
              <w:bottom w:w="0" w:type="dxa"/>
              <w:right w:w="30" w:type="dxa"/>
            </w:tcMar>
            <w:hideMark/>
          </w:tcPr>
          <w:p w14:paraId="4E28E793" w14:textId="77777777" w:rsidR="003E57A4" w:rsidRPr="003E57A4" w:rsidRDefault="003E57A4" w:rsidP="00A0449C">
            <w:r w:rsidRPr="003E57A4">
              <w:t xml:space="preserve">St Mary`s Road (E of </w:t>
            </w:r>
            <w:proofErr w:type="spellStart"/>
            <w:r w:rsidRPr="003E57A4">
              <w:t>Bullingdon</w:t>
            </w:r>
            <w:proofErr w:type="spellEnd"/>
            <w:r w:rsidRPr="003E57A4">
              <w:t xml:space="preserve"> Rd)</w:t>
            </w:r>
          </w:p>
        </w:tc>
        <w:tc>
          <w:tcPr>
            <w:tcW w:w="2338" w:type="dxa"/>
            <w:tcMar>
              <w:top w:w="0" w:type="dxa"/>
              <w:left w:w="30" w:type="dxa"/>
              <w:bottom w:w="0" w:type="dxa"/>
              <w:right w:w="30" w:type="dxa"/>
            </w:tcMar>
            <w:hideMark/>
          </w:tcPr>
          <w:p w14:paraId="1248C0EE" w14:textId="77777777" w:rsidR="003E57A4" w:rsidRPr="003E57A4" w:rsidRDefault="003E57A4" w:rsidP="00A0449C">
            <w:proofErr w:type="spellStart"/>
            <w:r w:rsidRPr="003E57A4">
              <w:t>Donnington</w:t>
            </w:r>
            <w:proofErr w:type="spellEnd"/>
          </w:p>
        </w:tc>
        <w:tc>
          <w:tcPr>
            <w:tcW w:w="2475" w:type="dxa"/>
            <w:tcMar>
              <w:top w:w="0" w:type="dxa"/>
              <w:left w:w="30" w:type="dxa"/>
              <w:bottom w:w="0" w:type="dxa"/>
              <w:right w:w="30" w:type="dxa"/>
            </w:tcMar>
            <w:hideMark/>
          </w:tcPr>
          <w:p w14:paraId="0C1E2BBA" w14:textId="77777777" w:rsidR="003E57A4" w:rsidRPr="003E57A4" w:rsidRDefault="003E57A4" w:rsidP="00A0449C">
            <w:r w:rsidRPr="003E57A4">
              <w:t>St Clements</w:t>
            </w:r>
          </w:p>
        </w:tc>
        <w:tc>
          <w:tcPr>
            <w:tcW w:w="1016" w:type="dxa"/>
            <w:vMerge w:val="restart"/>
            <w:vAlign w:val="center"/>
          </w:tcPr>
          <w:p w14:paraId="7C803A0F" w14:textId="77777777" w:rsidR="003E57A4" w:rsidRPr="003E57A4" w:rsidRDefault="003E57A4" w:rsidP="00A0449C">
            <w:pPr>
              <w:jc w:val="center"/>
            </w:pPr>
            <w:r w:rsidRPr="003E57A4">
              <w:t>157</w:t>
            </w:r>
          </w:p>
        </w:tc>
      </w:tr>
      <w:tr w:rsidR="003E57A4" w14:paraId="058AD378" w14:textId="77777777" w:rsidTr="003E57A4">
        <w:trPr>
          <w:trHeight w:val="290"/>
        </w:trPr>
        <w:tc>
          <w:tcPr>
            <w:tcW w:w="3273" w:type="dxa"/>
            <w:tcMar>
              <w:top w:w="0" w:type="dxa"/>
              <w:left w:w="30" w:type="dxa"/>
              <w:bottom w:w="0" w:type="dxa"/>
              <w:right w:w="30" w:type="dxa"/>
            </w:tcMar>
            <w:hideMark/>
          </w:tcPr>
          <w:p w14:paraId="65D0F6AB" w14:textId="77777777" w:rsidR="003E57A4" w:rsidRPr="003E57A4" w:rsidRDefault="003E57A4" w:rsidP="00A0449C">
            <w:r w:rsidRPr="003E57A4">
              <w:t>St Mary`s Road</w:t>
            </w:r>
          </w:p>
        </w:tc>
        <w:tc>
          <w:tcPr>
            <w:tcW w:w="2338" w:type="dxa"/>
            <w:tcMar>
              <w:top w:w="0" w:type="dxa"/>
              <w:left w:w="30" w:type="dxa"/>
              <w:bottom w:w="0" w:type="dxa"/>
              <w:right w:w="30" w:type="dxa"/>
            </w:tcMar>
            <w:hideMark/>
          </w:tcPr>
          <w:p w14:paraId="1C93FB67" w14:textId="77777777" w:rsidR="003E57A4" w:rsidRPr="003E57A4" w:rsidRDefault="003E57A4" w:rsidP="00A0449C">
            <w:proofErr w:type="spellStart"/>
            <w:r w:rsidRPr="003E57A4">
              <w:t>Donnington</w:t>
            </w:r>
            <w:proofErr w:type="spellEnd"/>
          </w:p>
        </w:tc>
        <w:tc>
          <w:tcPr>
            <w:tcW w:w="2475" w:type="dxa"/>
            <w:tcMar>
              <w:top w:w="0" w:type="dxa"/>
              <w:left w:w="30" w:type="dxa"/>
              <w:bottom w:w="0" w:type="dxa"/>
              <w:right w:w="30" w:type="dxa"/>
            </w:tcMar>
            <w:hideMark/>
          </w:tcPr>
          <w:p w14:paraId="74206CDD" w14:textId="77777777" w:rsidR="003E57A4" w:rsidRPr="003E57A4" w:rsidRDefault="003E57A4" w:rsidP="00A0449C">
            <w:r w:rsidRPr="003E57A4">
              <w:t>St Clements</w:t>
            </w:r>
          </w:p>
        </w:tc>
        <w:tc>
          <w:tcPr>
            <w:tcW w:w="1016" w:type="dxa"/>
            <w:vMerge/>
          </w:tcPr>
          <w:p w14:paraId="1AFD614F" w14:textId="77777777" w:rsidR="003E57A4" w:rsidRPr="003E57A4" w:rsidRDefault="003E57A4" w:rsidP="00A0449C">
            <w:pPr>
              <w:jc w:val="right"/>
            </w:pPr>
          </w:p>
        </w:tc>
      </w:tr>
      <w:tr w:rsidR="003E57A4" w14:paraId="18344253" w14:textId="77777777" w:rsidTr="003E57A4">
        <w:trPr>
          <w:trHeight w:val="290"/>
        </w:trPr>
        <w:tc>
          <w:tcPr>
            <w:tcW w:w="3273" w:type="dxa"/>
            <w:tcMar>
              <w:top w:w="0" w:type="dxa"/>
              <w:left w:w="30" w:type="dxa"/>
              <w:bottom w:w="0" w:type="dxa"/>
              <w:right w:w="30" w:type="dxa"/>
            </w:tcMar>
            <w:hideMark/>
          </w:tcPr>
          <w:p w14:paraId="39DF45D0" w14:textId="77777777" w:rsidR="003E57A4" w:rsidRPr="003E57A4" w:rsidRDefault="003E57A4" w:rsidP="00A0449C">
            <w:r w:rsidRPr="003E57A4">
              <w:t>Old Road (south side – 114-166)</w:t>
            </w:r>
          </w:p>
        </w:tc>
        <w:tc>
          <w:tcPr>
            <w:tcW w:w="2338" w:type="dxa"/>
            <w:tcMar>
              <w:top w:w="0" w:type="dxa"/>
              <w:left w:w="30" w:type="dxa"/>
              <w:bottom w:w="0" w:type="dxa"/>
              <w:right w:w="30" w:type="dxa"/>
            </w:tcMar>
            <w:hideMark/>
          </w:tcPr>
          <w:p w14:paraId="4585FE46" w14:textId="77777777" w:rsidR="003E57A4" w:rsidRPr="003E57A4" w:rsidRDefault="003E57A4" w:rsidP="00A0449C">
            <w:r w:rsidRPr="003E57A4">
              <w:t>Quarry and Risinghurst</w:t>
            </w:r>
          </w:p>
        </w:tc>
        <w:tc>
          <w:tcPr>
            <w:tcW w:w="2475" w:type="dxa"/>
            <w:tcMar>
              <w:top w:w="0" w:type="dxa"/>
              <w:left w:w="30" w:type="dxa"/>
              <w:bottom w:w="0" w:type="dxa"/>
              <w:right w:w="30" w:type="dxa"/>
            </w:tcMar>
            <w:hideMark/>
          </w:tcPr>
          <w:p w14:paraId="4078A8BC" w14:textId="77777777" w:rsidR="003E57A4" w:rsidRPr="003E57A4" w:rsidRDefault="003E57A4" w:rsidP="00A0449C">
            <w:r w:rsidRPr="003E57A4">
              <w:t>Churchill</w:t>
            </w:r>
          </w:p>
        </w:tc>
        <w:tc>
          <w:tcPr>
            <w:tcW w:w="1016" w:type="dxa"/>
            <w:shd w:val="clear" w:color="auto" w:fill="FFFFFF" w:themeFill="background1"/>
          </w:tcPr>
          <w:p w14:paraId="6FEDFDF3" w14:textId="77777777" w:rsidR="003E57A4" w:rsidRPr="003E57A4" w:rsidRDefault="003E57A4" w:rsidP="00A0449C">
            <w:pPr>
              <w:jc w:val="center"/>
            </w:pPr>
            <w:r w:rsidRPr="003E57A4">
              <w:t>36</w:t>
            </w:r>
          </w:p>
        </w:tc>
      </w:tr>
      <w:tr w:rsidR="003E57A4" w14:paraId="757D6709" w14:textId="77777777" w:rsidTr="003E57A4">
        <w:trPr>
          <w:trHeight w:val="290"/>
        </w:trPr>
        <w:tc>
          <w:tcPr>
            <w:tcW w:w="3273" w:type="dxa"/>
            <w:tcMar>
              <w:top w:w="0" w:type="dxa"/>
              <w:left w:w="30" w:type="dxa"/>
              <w:bottom w:w="0" w:type="dxa"/>
              <w:right w:w="30" w:type="dxa"/>
            </w:tcMar>
            <w:hideMark/>
          </w:tcPr>
          <w:p w14:paraId="27E1251F" w14:textId="77777777" w:rsidR="003E57A4" w:rsidRPr="003E57A4" w:rsidRDefault="003E57A4" w:rsidP="00A0449C">
            <w:r w:rsidRPr="003E57A4">
              <w:t>Holyoake Road</w:t>
            </w:r>
          </w:p>
        </w:tc>
        <w:tc>
          <w:tcPr>
            <w:tcW w:w="2338" w:type="dxa"/>
            <w:tcMar>
              <w:top w:w="0" w:type="dxa"/>
              <w:left w:w="30" w:type="dxa"/>
              <w:bottom w:w="0" w:type="dxa"/>
              <w:right w:w="30" w:type="dxa"/>
            </w:tcMar>
            <w:hideMark/>
          </w:tcPr>
          <w:p w14:paraId="0359EE3B" w14:textId="77777777" w:rsidR="003E57A4" w:rsidRPr="003E57A4" w:rsidRDefault="003E57A4" w:rsidP="00A0449C">
            <w:r w:rsidRPr="003E57A4">
              <w:t>Headington</w:t>
            </w:r>
          </w:p>
        </w:tc>
        <w:tc>
          <w:tcPr>
            <w:tcW w:w="2475" w:type="dxa"/>
            <w:tcMar>
              <w:top w:w="0" w:type="dxa"/>
              <w:left w:w="30" w:type="dxa"/>
              <w:bottom w:w="0" w:type="dxa"/>
              <w:right w:w="30" w:type="dxa"/>
            </w:tcMar>
            <w:hideMark/>
          </w:tcPr>
          <w:p w14:paraId="2C150A5A" w14:textId="77777777" w:rsidR="003E57A4" w:rsidRPr="003E57A4" w:rsidRDefault="003E57A4" w:rsidP="00A0449C">
            <w:r w:rsidRPr="003E57A4">
              <w:t>Quarry and Risinghurst</w:t>
            </w:r>
          </w:p>
        </w:tc>
        <w:tc>
          <w:tcPr>
            <w:tcW w:w="1016" w:type="dxa"/>
            <w:shd w:val="clear" w:color="auto" w:fill="FFFFFF" w:themeFill="background1"/>
          </w:tcPr>
          <w:p w14:paraId="3E3AEC06" w14:textId="77777777" w:rsidR="003E57A4" w:rsidRPr="003E57A4" w:rsidRDefault="003E57A4" w:rsidP="00A0449C">
            <w:pPr>
              <w:jc w:val="right"/>
            </w:pPr>
          </w:p>
        </w:tc>
      </w:tr>
      <w:tr w:rsidR="003E57A4" w14:paraId="30C0E43D" w14:textId="77777777" w:rsidTr="003E57A4">
        <w:trPr>
          <w:trHeight w:val="290"/>
        </w:trPr>
        <w:tc>
          <w:tcPr>
            <w:tcW w:w="3273" w:type="dxa"/>
            <w:tcMar>
              <w:top w:w="0" w:type="dxa"/>
              <w:left w:w="30" w:type="dxa"/>
              <w:bottom w:w="0" w:type="dxa"/>
              <w:right w:w="30" w:type="dxa"/>
            </w:tcMar>
            <w:hideMark/>
          </w:tcPr>
          <w:p w14:paraId="66E6C1B3" w14:textId="77777777" w:rsidR="003E57A4" w:rsidRPr="003E57A4" w:rsidRDefault="003E57A4" w:rsidP="00A0449C">
            <w:r w:rsidRPr="003E57A4">
              <w:t>Dorchester Close</w:t>
            </w:r>
          </w:p>
        </w:tc>
        <w:tc>
          <w:tcPr>
            <w:tcW w:w="2338" w:type="dxa"/>
            <w:tcMar>
              <w:top w:w="0" w:type="dxa"/>
              <w:left w:w="30" w:type="dxa"/>
              <w:bottom w:w="0" w:type="dxa"/>
              <w:right w:w="30" w:type="dxa"/>
            </w:tcMar>
            <w:hideMark/>
          </w:tcPr>
          <w:p w14:paraId="3DA1CC90" w14:textId="77777777" w:rsidR="003E57A4" w:rsidRPr="003E57A4" w:rsidRDefault="003E57A4" w:rsidP="00A0449C">
            <w:r w:rsidRPr="003E57A4">
              <w:t>Quarry and Risinghurst</w:t>
            </w:r>
          </w:p>
        </w:tc>
        <w:tc>
          <w:tcPr>
            <w:tcW w:w="2475" w:type="dxa"/>
            <w:tcMar>
              <w:top w:w="0" w:type="dxa"/>
              <w:left w:w="30" w:type="dxa"/>
              <w:bottom w:w="0" w:type="dxa"/>
              <w:right w:w="30" w:type="dxa"/>
            </w:tcMar>
            <w:hideMark/>
          </w:tcPr>
          <w:p w14:paraId="033196AB" w14:textId="77777777" w:rsidR="003E57A4" w:rsidRPr="003E57A4" w:rsidRDefault="003E57A4" w:rsidP="00A0449C">
            <w:r w:rsidRPr="003E57A4">
              <w:t>Churchill</w:t>
            </w:r>
          </w:p>
        </w:tc>
        <w:tc>
          <w:tcPr>
            <w:tcW w:w="1016" w:type="dxa"/>
            <w:shd w:val="clear" w:color="auto" w:fill="FFFFFF" w:themeFill="background1"/>
          </w:tcPr>
          <w:p w14:paraId="206DD63F" w14:textId="77777777" w:rsidR="003E57A4" w:rsidRPr="003E57A4" w:rsidRDefault="003E57A4" w:rsidP="00A0449C">
            <w:pPr>
              <w:jc w:val="center"/>
            </w:pPr>
            <w:r w:rsidRPr="003E57A4">
              <w:t>48</w:t>
            </w:r>
          </w:p>
        </w:tc>
      </w:tr>
      <w:tr w:rsidR="003E57A4" w14:paraId="1185157A" w14:textId="77777777" w:rsidTr="003E57A4">
        <w:trPr>
          <w:trHeight w:val="290"/>
        </w:trPr>
        <w:tc>
          <w:tcPr>
            <w:tcW w:w="3273" w:type="dxa"/>
            <w:tcMar>
              <w:top w:w="0" w:type="dxa"/>
              <w:left w:w="30" w:type="dxa"/>
              <w:bottom w:w="0" w:type="dxa"/>
              <w:right w:w="30" w:type="dxa"/>
            </w:tcMar>
            <w:hideMark/>
          </w:tcPr>
          <w:p w14:paraId="7300CF39" w14:textId="77777777" w:rsidR="003E57A4" w:rsidRPr="003E57A4" w:rsidRDefault="003E57A4" w:rsidP="00A0449C">
            <w:r w:rsidRPr="003E57A4">
              <w:t>Old Road (south side - 168-Dracena)</w:t>
            </w:r>
          </w:p>
        </w:tc>
        <w:tc>
          <w:tcPr>
            <w:tcW w:w="2338" w:type="dxa"/>
            <w:tcMar>
              <w:top w:w="0" w:type="dxa"/>
              <w:left w:w="30" w:type="dxa"/>
              <w:bottom w:w="0" w:type="dxa"/>
              <w:right w:w="30" w:type="dxa"/>
            </w:tcMar>
            <w:hideMark/>
          </w:tcPr>
          <w:p w14:paraId="011AC076" w14:textId="77777777" w:rsidR="003E57A4" w:rsidRPr="003E57A4" w:rsidRDefault="003E57A4" w:rsidP="00A0449C">
            <w:r w:rsidRPr="003E57A4">
              <w:t>Quarry and Risinghurst</w:t>
            </w:r>
          </w:p>
        </w:tc>
        <w:tc>
          <w:tcPr>
            <w:tcW w:w="2475" w:type="dxa"/>
            <w:tcMar>
              <w:top w:w="0" w:type="dxa"/>
              <w:left w:w="30" w:type="dxa"/>
              <w:bottom w:w="0" w:type="dxa"/>
              <w:right w:w="30" w:type="dxa"/>
            </w:tcMar>
            <w:hideMark/>
          </w:tcPr>
          <w:p w14:paraId="7A5620FE" w14:textId="77777777" w:rsidR="003E57A4" w:rsidRPr="003E57A4" w:rsidRDefault="003E57A4" w:rsidP="00A0449C">
            <w:r w:rsidRPr="003E57A4">
              <w:t>Churchill</w:t>
            </w:r>
          </w:p>
        </w:tc>
        <w:tc>
          <w:tcPr>
            <w:tcW w:w="1016" w:type="dxa"/>
            <w:shd w:val="clear" w:color="auto" w:fill="FFFFFF" w:themeFill="background1"/>
          </w:tcPr>
          <w:p w14:paraId="553C9DF8" w14:textId="77777777" w:rsidR="003E57A4" w:rsidRPr="003E57A4" w:rsidRDefault="003E57A4" w:rsidP="00A0449C">
            <w:pPr>
              <w:jc w:val="center"/>
            </w:pPr>
            <w:r w:rsidRPr="003E57A4">
              <w:t>28</w:t>
            </w:r>
          </w:p>
        </w:tc>
      </w:tr>
      <w:tr w:rsidR="003E57A4" w14:paraId="02043DAE" w14:textId="77777777" w:rsidTr="003E57A4">
        <w:trPr>
          <w:trHeight w:val="290"/>
        </w:trPr>
        <w:tc>
          <w:tcPr>
            <w:tcW w:w="3273" w:type="dxa"/>
            <w:tcMar>
              <w:top w:w="0" w:type="dxa"/>
              <w:left w:w="30" w:type="dxa"/>
              <w:bottom w:w="0" w:type="dxa"/>
              <w:right w:w="30" w:type="dxa"/>
            </w:tcMar>
            <w:hideMark/>
          </w:tcPr>
          <w:p w14:paraId="3995AFC1" w14:textId="77777777" w:rsidR="003E57A4" w:rsidRPr="003E57A4" w:rsidRDefault="003E57A4" w:rsidP="00A0449C">
            <w:r w:rsidRPr="003E57A4">
              <w:t>Upper Meadow</w:t>
            </w:r>
          </w:p>
        </w:tc>
        <w:tc>
          <w:tcPr>
            <w:tcW w:w="2338" w:type="dxa"/>
            <w:tcMar>
              <w:top w:w="0" w:type="dxa"/>
              <w:left w:w="30" w:type="dxa"/>
              <w:bottom w:w="0" w:type="dxa"/>
              <w:right w:w="30" w:type="dxa"/>
            </w:tcMar>
            <w:hideMark/>
          </w:tcPr>
          <w:p w14:paraId="3E844F10" w14:textId="77777777" w:rsidR="003E57A4" w:rsidRPr="003E57A4" w:rsidRDefault="003E57A4" w:rsidP="00A0449C">
            <w:r w:rsidRPr="003E57A4">
              <w:t>Quarry and Risinghurst</w:t>
            </w:r>
          </w:p>
        </w:tc>
        <w:tc>
          <w:tcPr>
            <w:tcW w:w="2475" w:type="dxa"/>
            <w:tcMar>
              <w:top w:w="0" w:type="dxa"/>
              <w:left w:w="30" w:type="dxa"/>
              <w:bottom w:w="0" w:type="dxa"/>
              <w:right w:w="30" w:type="dxa"/>
            </w:tcMar>
            <w:hideMark/>
          </w:tcPr>
          <w:p w14:paraId="74D9EB61" w14:textId="77777777" w:rsidR="003E57A4" w:rsidRPr="003E57A4" w:rsidRDefault="003E57A4" w:rsidP="00A0449C">
            <w:r w:rsidRPr="003E57A4">
              <w:t>Churchill</w:t>
            </w:r>
          </w:p>
        </w:tc>
        <w:tc>
          <w:tcPr>
            <w:tcW w:w="1016" w:type="dxa"/>
            <w:shd w:val="clear" w:color="auto" w:fill="FFFFFF" w:themeFill="background1"/>
          </w:tcPr>
          <w:p w14:paraId="6727EEE2" w14:textId="77777777" w:rsidR="003E57A4" w:rsidRPr="003E57A4" w:rsidRDefault="003E57A4" w:rsidP="00A0449C">
            <w:pPr>
              <w:jc w:val="center"/>
            </w:pPr>
            <w:r w:rsidRPr="003E57A4">
              <w:t>31</w:t>
            </w:r>
          </w:p>
        </w:tc>
      </w:tr>
    </w:tbl>
    <w:p w14:paraId="77BEED10" w14:textId="77777777" w:rsidR="003E57A4" w:rsidRDefault="003E57A4" w:rsidP="003E57A4"/>
    <w:p w14:paraId="02634AE5" w14:textId="2F4122B7" w:rsidR="003E57A4" w:rsidRDefault="003E57A4" w:rsidP="003E57A4">
      <w:r>
        <w:t xml:space="preserve">The Working Group believes that these counter-proposals retain electoral equality and provide better and more legible boundaries than the Commission has proposed. </w:t>
      </w:r>
    </w:p>
    <w:p w14:paraId="5A1C37C7" w14:textId="2AEE6074" w:rsidR="003E57A4" w:rsidRDefault="003E57A4" w:rsidP="003E57A4">
      <w:r>
        <w:t xml:space="preserve">In the proposed St Clement’s ward the electoral would be 5157 (6% variance) and </w:t>
      </w:r>
      <w:proofErr w:type="spellStart"/>
      <w:r>
        <w:t>Donnington</w:t>
      </w:r>
      <w:proofErr w:type="spellEnd"/>
      <w:r>
        <w:t xml:space="preserve"> (-2% variance).</w:t>
      </w:r>
    </w:p>
    <w:p w14:paraId="6C7239CE" w14:textId="15F70BCC" w:rsidR="003E57A4" w:rsidRDefault="003E57A4" w:rsidP="003E57A4">
      <w:r>
        <w:t xml:space="preserve">The Working Group considered an alternative scheme from the Green Group for the area covered by proposed wards of St. </w:t>
      </w:r>
      <w:proofErr w:type="spellStart"/>
      <w:r>
        <w:t>Clement’s</w:t>
      </w:r>
      <w:proofErr w:type="spellEnd"/>
      <w:r>
        <w:t xml:space="preserve">, </w:t>
      </w:r>
      <w:proofErr w:type="spellStart"/>
      <w:r>
        <w:t>Donnington</w:t>
      </w:r>
      <w:proofErr w:type="spellEnd"/>
      <w:r>
        <w:t xml:space="preserve"> and </w:t>
      </w:r>
      <w:proofErr w:type="spellStart"/>
      <w:r>
        <w:t>Bartlemas</w:t>
      </w:r>
      <w:proofErr w:type="spellEnd"/>
      <w:r>
        <w:t>. The Working Group did not adopt that scheme and the Green Group reserved the right to make a separate submission.</w:t>
      </w:r>
    </w:p>
    <w:p w14:paraId="7DA577C2" w14:textId="418C59CA" w:rsidR="003E57A4" w:rsidRDefault="003E57A4" w:rsidP="003E57A4">
      <w:r>
        <w:lastRenderedPageBreak/>
        <w:t>In Old Road, the Working Group considers the Council scheme to be more easily understandable. The Commission argued that it would need new parish wards because of the county division boundaries in the area. The Working Group thought this was a minor issue and indeed the county divisions may well be under a Commission review in the very near future so could change again.</w:t>
      </w:r>
    </w:p>
    <w:p w14:paraId="510EDBE3" w14:textId="405D7B91" w:rsidR="003E57A4" w:rsidRDefault="003E57A4" w:rsidP="003E57A4">
      <w:r>
        <w:t>The Working Group felt that the Commission could make minor amendments to parish ward boundaries in the area to reflect the new arrangements, moving the south side of Old Road and the other streets there from the Risinghurst South parish ward into the Wood Farm parish ward. Holyoake Road could then return to the proposed Quarry and Risinghurst ward.</w:t>
      </w:r>
    </w:p>
    <w:p w14:paraId="74041D21" w14:textId="5D5A33B4" w:rsidR="003E57A4" w:rsidRDefault="003E57A4" w:rsidP="003E57A4">
      <w:r>
        <w:t>The Working Group proposes to change the proposed name of St. Clement’s and replace it with Bannister. This is because the new St. Clement’s ward is significantly different from the current one. So to avoid confusion and to acknowledge the recently-deceased Sir Roger Bannister’s historic race at the Iffley Road track (within the new ward) the new name of Bannister is proposed.</w:t>
      </w:r>
    </w:p>
    <w:p w14:paraId="0A41C37B" w14:textId="70DD8DE2" w:rsidR="003E57A4" w:rsidRDefault="003E57A4" w:rsidP="003E57A4">
      <w:r>
        <w:t xml:space="preserve">The Liberal Democrat and Green Groups support the proposals, as amended by the Working Group, except as they cover the new wards of St. </w:t>
      </w:r>
      <w:proofErr w:type="spellStart"/>
      <w:r>
        <w:t>Clement’s</w:t>
      </w:r>
      <w:proofErr w:type="spellEnd"/>
      <w:r>
        <w:t xml:space="preserve">, </w:t>
      </w:r>
      <w:proofErr w:type="spellStart"/>
      <w:r>
        <w:t>Donnington</w:t>
      </w:r>
      <w:proofErr w:type="spellEnd"/>
      <w:r>
        <w:t xml:space="preserve"> and </w:t>
      </w:r>
      <w:proofErr w:type="spellStart"/>
      <w:r>
        <w:t>Bartlemas</w:t>
      </w:r>
      <w:proofErr w:type="spellEnd"/>
      <w:r>
        <w:t xml:space="preserve"> wards. </w:t>
      </w:r>
    </w:p>
    <w:p w14:paraId="2BA3FCA4" w14:textId="77777777" w:rsidR="0040736F" w:rsidRPr="001356F1" w:rsidRDefault="002329CF" w:rsidP="004A6D2F">
      <w:pPr>
        <w:pStyle w:val="Heading1"/>
      </w:pPr>
      <w:r w:rsidRPr="001356F1">
        <w:t>Financial implications</w:t>
      </w:r>
    </w:p>
    <w:p w14:paraId="4D1FF393" w14:textId="77777777" w:rsidR="00E87F7A" w:rsidRPr="001356F1" w:rsidRDefault="00487872" w:rsidP="005570B5">
      <w:pPr>
        <w:pStyle w:val="ListParagraph"/>
      </w:pPr>
      <w:r>
        <w:t>There are no financial implications.</w:t>
      </w:r>
    </w:p>
    <w:p w14:paraId="5DD019A1" w14:textId="77777777" w:rsidR="0040736F" w:rsidRPr="001356F1" w:rsidRDefault="00DA614B" w:rsidP="004A6D2F">
      <w:pPr>
        <w:pStyle w:val="Heading1"/>
      </w:pPr>
      <w:r w:rsidRPr="001356F1">
        <w:t>Legal issues</w:t>
      </w:r>
    </w:p>
    <w:p w14:paraId="13741D6B" w14:textId="58E2D90F" w:rsidR="00E87F7A" w:rsidRDefault="00487872" w:rsidP="005570B5">
      <w:pPr>
        <w:pStyle w:val="ListParagraph"/>
      </w:pPr>
      <w:r>
        <w:t xml:space="preserve">There are no </w:t>
      </w:r>
      <w:r w:rsidR="000877F2">
        <w:t xml:space="preserve">specific </w:t>
      </w:r>
      <w:r>
        <w:t>legal implications</w:t>
      </w:r>
      <w:r w:rsidR="000877F2">
        <w:t xml:space="preserve"> insofar as the</w:t>
      </w:r>
      <w:r w:rsidR="009134D3">
        <w:t xml:space="preserve"> Council is concerned as it is a </w:t>
      </w:r>
      <w:proofErr w:type="spellStart"/>
      <w:r w:rsidR="000877F2">
        <w:t>consultee</w:t>
      </w:r>
      <w:proofErr w:type="spellEnd"/>
      <w:r>
        <w:t>.</w:t>
      </w:r>
      <w:r w:rsidR="00B75541">
        <w:t xml:space="preserve"> </w:t>
      </w:r>
    </w:p>
    <w:p w14:paraId="2FE7BD44" w14:textId="6854A395" w:rsidR="009B75AA" w:rsidRPr="009B75AA" w:rsidRDefault="00583C42" w:rsidP="009B75AA">
      <w:pPr>
        <w:pStyle w:val="Heading1"/>
      </w:pPr>
      <w:r w:rsidRPr="001356F1">
        <w:t>Level of risk</w:t>
      </w:r>
    </w:p>
    <w:p w14:paraId="287DE47D" w14:textId="3D491DFB" w:rsidR="002329CF" w:rsidRPr="001356F1" w:rsidRDefault="00583C42" w:rsidP="007C5E03">
      <w:pPr>
        <w:pStyle w:val="ListParagraph"/>
        <w:numPr>
          <w:ilvl w:val="0"/>
          <w:numId w:val="0"/>
        </w:numPr>
        <w:ind w:left="426"/>
      </w:pPr>
      <w:r>
        <w:t xml:space="preserve">A </w:t>
      </w:r>
      <w:r w:rsidRPr="001356F1">
        <w:t>completed Risk Register</w:t>
      </w:r>
      <w:r>
        <w:t xml:space="preserve"> is attached at A</w:t>
      </w:r>
      <w:r w:rsidRPr="001356F1">
        <w:t>ppendix</w:t>
      </w:r>
      <w:r>
        <w:t xml:space="preserve"> </w:t>
      </w:r>
      <w:r w:rsidR="0007630A">
        <w:t>1</w:t>
      </w:r>
      <w:r w:rsidR="00C2441C">
        <w:t>.</w:t>
      </w:r>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1356F1" w14:paraId="47E9DA12" w14:textId="77777777"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14:paraId="00B358D8" w14:textId="77777777" w:rsidR="00E87F7A" w:rsidRPr="001356F1" w:rsidRDefault="00E87F7A" w:rsidP="00A46E98">
            <w:pPr>
              <w:rPr>
                <w:b/>
              </w:rPr>
            </w:pPr>
            <w:r w:rsidRPr="001356F1">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14:paraId="7B640A3E" w14:textId="77777777" w:rsidR="00E87F7A" w:rsidRPr="001356F1" w:rsidRDefault="001B0EDD" w:rsidP="00A46E98">
            <w:r>
              <w:t>Martin John</w:t>
            </w:r>
          </w:p>
        </w:tc>
      </w:tr>
      <w:tr w:rsidR="00DF093E" w:rsidRPr="001356F1" w14:paraId="751FDC0E" w14:textId="77777777" w:rsidTr="00A46E98">
        <w:trPr>
          <w:cantSplit/>
          <w:trHeight w:val="396"/>
        </w:trPr>
        <w:tc>
          <w:tcPr>
            <w:tcW w:w="3969" w:type="dxa"/>
            <w:tcBorders>
              <w:top w:val="single" w:sz="8" w:space="0" w:color="000000"/>
              <w:left w:val="single" w:sz="8" w:space="0" w:color="000000"/>
              <w:bottom w:val="nil"/>
              <w:right w:val="nil"/>
            </w:tcBorders>
            <w:shd w:val="clear" w:color="auto" w:fill="auto"/>
          </w:tcPr>
          <w:p w14:paraId="715FB8FB" w14:textId="77777777" w:rsidR="00E87F7A" w:rsidRPr="001356F1" w:rsidRDefault="00E87F7A" w:rsidP="00A46E98">
            <w:r w:rsidRPr="001356F1">
              <w:t>Job title</w:t>
            </w:r>
          </w:p>
        </w:tc>
        <w:tc>
          <w:tcPr>
            <w:tcW w:w="4962" w:type="dxa"/>
            <w:tcBorders>
              <w:top w:val="single" w:sz="8" w:space="0" w:color="000000"/>
              <w:left w:val="nil"/>
              <w:bottom w:val="nil"/>
              <w:right w:val="single" w:sz="8" w:space="0" w:color="000000"/>
            </w:tcBorders>
            <w:shd w:val="clear" w:color="auto" w:fill="auto"/>
          </w:tcPr>
          <w:p w14:paraId="00486A3A" w14:textId="77777777" w:rsidR="00E87F7A" w:rsidRPr="001356F1" w:rsidRDefault="001B0EDD" w:rsidP="00A46E98">
            <w:r>
              <w:t>Electoral Services Manager</w:t>
            </w:r>
          </w:p>
        </w:tc>
      </w:tr>
      <w:tr w:rsidR="00DF093E" w:rsidRPr="001356F1" w14:paraId="55BA271E" w14:textId="77777777" w:rsidTr="00A46E98">
        <w:trPr>
          <w:cantSplit/>
          <w:trHeight w:val="396"/>
        </w:trPr>
        <w:tc>
          <w:tcPr>
            <w:tcW w:w="3969" w:type="dxa"/>
            <w:tcBorders>
              <w:top w:val="nil"/>
              <w:left w:val="single" w:sz="8" w:space="0" w:color="000000"/>
              <w:bottom w:val="nil"/>
              <w:right w:val="nil"/>
            </w:tcBorders>
            <w:shd w:val="clear" w:color="auto" w:fill="auto"/>
          </w:tcPr>
          <w:p w14:paraId="6249ECA3" w14:textId="77777777" w:rsidR="00E87F7A" w:rsidRPr="001356F1" w:rsidRDefault="00E87F7A" w:rsidP="00A46E98">
            <w:r w:rsidRPr="001356F1">
              <w:t>Service area or department</w:t>
            </w:r>
          </w:p>
        </w:tc>
        <w:tc>
          <w:tcPr>
            <w:tcW w:w="4962" w:type="dxa"/>
            <w:tcBorders>
              <w:top w:val="nil"/>
              <w:left w:val="nil"/>
              <w:bottom w:val="nil"/>
              <w:right w:val="single" w:sz="8" w:space="0" w:color="000000"/>
            </w:tcBorders>
            <w:shd w:val="clear" w:color="auto" w:fill="auto"/>
          </w:tcPr>
          <w:p w14:paraId="4908127D" w14:textId="77777777" w:rsidR="00E87F7A" w:rsidRPr="001356F1" w:rsidRDefault="001B0EDD" w:rsidP="00A46E98">
            <w:r>
              <w:t>Law and Governance</w:t>
            </w:r>
          </w:p>
        </w:tc>
      </w:tr>
      <w:tr w:rsidR="00DF093E" w:rsidRPr="001356F1" w14:paraId="0746BD25" w14:textId="77777777" w:rsidTr="00A46E98">
        <w:trPr>
          <w:cantSplit/>
          <w:trHeight w:val="396"/>
        </w:trPr>
        <w:tc>
          <w:tcPr>
            <w:tcW w:w="3969" w:type="dxa"/>
            <w:tcBorders>
              <w:top w:val="nil"/>
              <w:left w:val="single" w:sz="8" w:space="0" w:color="000000"/>
              <w:bottom w:val="nil"/>
              <w:right w:val="nil"/>
            </w:tcBorders>
            <w:shd w:val="clear" w:color="auto" w:fill="auto"/>
          </w:tcPr>
          <w:p w14:paraId="617B7E57" w14:textId="77777777" w:rsidR="00E87F7A" w:rsidRPr="001356F1" w:rsidRDefault="00E87F7A" w:rsidP="00A46E98">
            <w:r w:rsidRPr="001356F1">
              <w:t xml:space="preserve">Telephone </w:t>
            </w:r>
          </w:p>
        </w:tc>
        <w:tc>
          <w:tcPr>
            <w:tcW w:w="4962" w:type="dxa"/>
            <w:tcBorders>
              <w:top w:val="nil"/>
              <w:left w:val="nil"/>
              <w:bottom w:val="nil"/>
              <w:right w:val="single" w:sz="8" w:space="0" w:color="000000"/>
            </w:tcBorders>
            <w:shd w:val="clear" w:color="auto" w:fill="auto"/>
          </w:tcPr>
          <w:p w14:paraId="59AAC4A4" w14:textId="77777777" w:rsidR="00E87F7A" w:rsidRPr="001356F1" w:rsidRDefault="00E87F7A" w:rsidP="001B0EDD">
            <w:r w:rsidRPr="001356F1">
              <w:t xml:space="preserve">01865 </w:t>
            </w:r>
            <w:r w:rsidR="001B0EDD">
              <w:t>252518</w:t>
            </w:r>
            <w:r w:rsidRPr="001356F1">
              <w:t xml:space="preserve"> </w:t>
            </w:r>
          </w:p>
        </w:tc>
      </w:tr>
      <w:tr w:rsidR="005570B5" w:rsidRPr="001356F1" w14:paraId="7C26E5B6" w14:textId="77777777" w:rsidTr="00A46E98">
        <w:trPr>
          <w:cantSplit/>
          <w:trHeight w:val="396"/>
        </w:trPr>
        <w:tc>
          <w:tcPr>
            <w:tcW w:w="3969" w:type="dxa"/>
            <w:tcBorders>
              <w:top w:val="nil"/>
              <w:left w:val="single" w:sz="8" w:space="0" w:color="000000"/>
              <w:bottom w:val="single" w:sz="8" w:space="0" w:color="000000"/>
              <w:right w:val="nil"/>
            </w:tcBorders>
            <w:shd w:val="clear" w:color="auto" w:fill="auto"/>
          </w:tcPr>
          <w:p w14:paraId="3FD2E7B1" w14:textId="77777777" w:rsidR="00E87F7A" w:rsidRPr="001356F1" w:rsidRDefault="00E87F7A" w:rsidP="00A46E98">
            <w:r w:rsidRPr="001356F1">
              <w:t xml:space="preserve">e-mail </w:t>
            </w:r>
          </w:p>
        </w:tc>
        <w:tc>
          <w:tcPr>
            <w:tcW w:w="4962" w:type="dxa"/>
            <w:tcBorders>
              <w:top w:val="nil"/>
              <w:left w:val="nil"/>
              <w:bottom w:val="single" w:sz="8" w:space="0" w:color="000000"/>
              <w:right w:val="single" w:sz="8" w:space="0" w:color="000000"/>
            </w:tcBorders>
            <w:shd w:val="clear" w:color="auto" w:fill="auto"/>
          </w:tcPr>
          <w:p w14:paraId="190F546F" w14:textId="77777777" w:rsidR="00E87F7A" w:rsidRPr="001356F1" w:rsidRDefault="001B0EDD" w:rsidP="00A46E98">
            <w:pPr>
              <w:rPr>
                <w:rStyle w:val="Hyperlink"/>
                <w:color w:val="000000"/>
              </w:rPr>
            </w:pPr>
            <w:r>
              <w:rPr>
                <w:rStyle w:val="Hyperlink"/>
                <w:color w:val="000000"/>
              </w:rPr>
              <w:t>mjohn@oxford.gov.uk</w:t>
            </w:r>
          </w:p>
        </w:tc>
      </w:tr>
    </w:tbl>
    <w:p w14:paraId="7B476A94" w14:textId="77777777" w:rsidR="00433B96" w:rsidRPr="001356F1" w:rsidRDefault="00433B96"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DF093E" w:rsidRPr="001356F1" w14:paraId="497754CA" w14:textId="77777777" w:rsidTr="00A46E98">
        <w:tc>
          <w:tcPr>
            <w:tcW w:w="8931" w:type="dxa"/>
            <w:tcBorders>
              <w:top w:val="single" w:sz="4" w:space="0" w:color="auto"/>
              <w:left w:val="single" w:sz="4" w:space="0" w:color="auto"/>
              <w:bottom w:val="single" w:sz="8" w:space="0" w:color="000000"/>
              <w:right w:val="single" w:sz="4" w:space="0" w:color="auto"/>
            </w:tcBorders>
            <w:shd w:val="clear" w:color="auto" w:fill="auto"/>
          </w:tcPr>
          <w:p w14:paraId="7DD0AC85" w14:textId="77777777" w:rsidR="0093067A" w:rsidRPr="001356F1" w:rsidRDefault="00182B81" w:rsidP="00F41AC1">
            <w:r w:rsidRPr="001356F1">
              <w:rPr>
                <w:rStyle w:val="Firstpagetablebold"/>
              </w:rPr>
              <w:t xml:space="preserve">Background Papers: </w:t>
            </w:r>
            <w:r w:rsidRPr="001356F1">
              <w:rPr>
                <w:rStyle w:val="Firstpagetablebold"/>
                <w:b w:val="0"/>
              </w:rPr>
              <w:t>None</w:t>
            </w:r>
          </w:p>
        </w:tc>
      </w:tr>
    </w:tbl>
    <w:p w14:paraId="01FCA792" w14:textId="77777777" w:rsidR="00CE4C87" w:rsidRDefault="00CE4C87" w:rsidP="0093067A"/>
    <w:sectPr w:rsidR="00CE4C87" w:rsidSect="00BC200B">
      <w:footerReference w:type="even" r:id="rId9"/>
      <w:headerReference w:type="first" r:id="rId10"/>
      <w:footerReference w:type="first" r:id="rId11"/>
      <w:pgSz w:w="11906" w:h="16838" w:code="9"/>
      <w:pgMar w:top="1418" w:right="1304" w:bottom="1304" w:left="1304" w:header="1134" w:footer="680" w:gutter="0"/>
      <w:cols w:space="708"/>
      <w:titlePg/>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940635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428CDA" w14:textId="77777777" w:rsidR="000877F2" w:rsidRDefault="000877F2" w:rsidP="004A6D2F">
      <w:r>
        <w:separator/>
      </w:r>
    </w:p>
  </w:endnote>
  <w:endnote w:type="continuationSeparator" w:id="0">
    <w:p w14:paraId="58E30896" w14:textId="77777777" w:rsidR="000877F2" w:rsidRDefault="000877F2"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CC9D1C" w14:textId="77777777" w:rsidR="000877F2" w:rsidRDefault="000877F2" w:rsidP="004A6D2F">
    <w:pPr>
      <w:pStyle w:val="Footer"/>
    </w:pPr>
    <w:r>
      <w:t>Do not use a footer or page numbers.</w:t>
    </w:r>
  </w:p>
  <w:p w14:paraId="49B4295B" w14:textId="77777777" w:rsidR="000877F2" w:rsidRDefault="000877F2" w:rsidP="004A6D2F">
    <w:pPr>
      <w:pStyle w:val="Footer"/>
    </w:pPr>
  </w:p>
  <w:p w14:paraId="1FA352B1" w14:textId="77777777" w:rsidR="000877F2" w:rsidRDefault="000877F2"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4FFD91" w14:textId="77777777" w:rsidR="000877F2" w:rsidRDefault="000877F2"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146702" w14:textId="77777777" w:rsidR="000877F2" w:rsidRDefault="000877F2" w:rsidP="004A6D2F">
      <w:r>
        <w:separator/>
      </w:r>
    </w:p>
  </w:footnote>
  <w:footnote w:type="continuationSeparator" w:id="0">
    <w:p w14:paraId="78B15870" w14:textId="77777777" w:rsidR="000877F2" w:rsidRDefault="000877F2"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2740A7" w14:textId="77777777" w:rsidR="000877F2" w:rsidRDefault="000877F2" w:rsidP="00D5547E">
    <w:pPr>
      <w:pStyle w:val="Header"/>
      <w:jc w:val="right"/>
    </w:pPr>
    <w:r>
      <w:rPr>
        <w:noProof/>
      </w:rPr>
      <w:drawing>
        <wp:inline distT="0" distB="0" distL="0" distR="0" wp14:anchorId="211F0FE3" wp14:editId="3FB12D1D">
          <wp:extent cx="843280" cy="1117600"/>
          <wp:effectExtent l="0" t="0" r="0" b="635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FDEC56C"/>
    <w:lvl w:ilvl="0">
      <w:start w:val="1"/>
      <w:numFmt w:val="decimal"/>
      <w:lvlText w:val="%1."/>
      <w:lvlJc w:val="left"/>
      <w:pPr>
        <w:tabs>
          <w:tab w:val="num" w:pos="1492"/>
        </w:tabs>
        <w:ind w:left="1492" w:hanging="360"/>
      </w:pPr>
    </w:lvl>
  </w:abstractNum>
  <w:abstractNum w:abstractNumId="1">
    <w:nsid w:val="FFFFFF7D"/>
    <w:multiLevelType w:val="singleLevel"/>
    <w:tmpl w:val="6570EF96"/>
    <w:lvl w:ilvl="0">
      <w:start w:val="1"/>
      <w:numFmt w:val="decimal"/>
      <w:lvlText w:val="%1."/>
      <w:lvlJc w:val="left"/>
      <w:pPr>
        <w:tabs>
          <w:tab w:val="num" w:pos="1209"/>
        </w:tabs>
        <w:ind w:left="1209" w:hanging="360"/>
      </w:pPr>
    </w:lvl>
  </w:abstractNum>
  <w:abstractNum w:abstractNumId="2">
    <w:nsid w:val="FFFFFF7E"/>
    <w:multiLevelType w:val="singleLevel"/>
    <w:tmpl w:val="06B46E42"/>
    <w:lvl w:ilvl="0">
      <w:start w:val="1"/>
      <w:numFmt w:val="decimal"/>
      <w:lvlText w:val="%1."/>
      <w:lvlJc w:val="left"/>
      <w:pPr>
        <w:tabs>
          <w:tab w:val="num" w:pos="926"/>
        </w:tabs>
        <w:ind w:left="926" w:hanging="360"/>
      </w:pPr>
    </w:lvl>
  </w:abstractNum>
  <w:abstractNum w:abstractNumId="3">
    <w:nsid w:val="FFFFFF7F"/>
    <w:multiLevelType w:val="singleLevel"/>
    <w:tmpl w:val="1B90A310"/>
    <w:lvl w:ilvl="0">
      <w:start w:val="1"/>
      <w:numFmt w:val="decimal"/>
      <w:lvlText w:val="%1."/>
      <w:lvlJc w:val="left"/>
      <w:pPr>
        <w:tabs>
          <w:tab w:val="num" w:pos="643"/>
        </w:tabs>
        <w:ind w:left="643" w:hanging="360"/>
      </w:pPr>
    </w:lvl>
  </w:abstractNum>
  <w:abstractNum w:abstractNumId="4">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488150A"/>
    <w:lvl w:ilvl="0">
      <w:start w:val="1"/>
      <w:numFmt w:val="decimal"/>
      <w:lvlText w:val="%1."/>
      <w:lvlJc w:val="left"/>
      <w:pPr>
        <w:tabs>
          <w:tab w:val="num" w:pos="360"/>
        </w:tabs>
        <w:ind w:left="360" w:hanging="360"/>
      </w:pPr>
    </w:lvl>
  </w:abstractNum>
  <w:abstractNum w:abstractNumId="9">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049C05EF"/>
    <w:multiLevelType w:val="multilevel"/>
    <w:tmpl w:val="43D6D2FA"/>
    <w:numStyleLink w:val="StyleBulletedSymbolsymbolLeft063cmHanging063cm"/>
  </w:abstractNum>
  <w:abstractNum w:abstractNumId="13">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22263A6A"/>
    <w:multiLevelType w:val="multilevel"/>
    <w:tmpl w:val="43D6D2FA"/>
    <w:numStyleLink w:val="StyleBulletedSymbolsymbolLeft063cmHanging063cm"/>
  </w:abstractNum>
  <w:abstractNum w:abstractNumId="18">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F6D0023"/>
    <w:multiLevelType w:val="hybridMultilevel"/>
    <w:tmpl w:val="A0963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0C73891"/>
    <w:multiLevelType w:val="hybridMultilevel"/>
    <w:tmpl w:val="984AC776"/>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7">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5ABA5FD8"/>
    <w:multiLevelType w:val="multilevel"/>
    <w:tmpl w:val="43D6D2FA"/>
    <w:numStyleLink w:val="StyleBulletedSymbolsymbolLeft063cmHanging063cm"/>
  </w:abstractNum>
  <w:abstractNum w:abstractNumId="29">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2A22831"/>
    <w:multiLevelType w:val="multilevel"/>
    <w:tmpl w:val="43D6D2FA"/>
    <w:numStyleLink w:val="StyleBulletedSymbolsymbolLeft063cmHanging063cm"/>
  </w:abstractNum>
  <w:abstractNum w:abstractNumId="31">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nsid w:val="798365C6"/>
    <w:multiLevelType w:val="multilevel"/>
    <w:tmpl w:val="E67CE66C"/>
    <w:numStyleLink w:val="StyleNumberedLeft0cmHanging075cm"/>
  </w:abstractNum>
  <w:num w:numId="1">
    <w:abstractNumId w:val="27"/>
  </w:num>
  <w:num w:numId="2">
    <w:abstractNumId w:val="32"/>
  </w:num>
  <w:num w:numId="3">
    <w:abstractNumId w:val="23"/>
  </w:num>
  <w:num w:numId="4">
    <w:abstractNumId w:val="18"/>
  </w:num>
  <w:num w:numId="5">
    <w:abstractNumId w:val="29"/>
  </w:num>
  <w:num w:numId="6">
    <w:abstractNumId w:val="33"/>
  </w:num>
  <w:num w:numId="7">
    <w:abstractNumId w:val="22"/>
  </w:num>
  <w:num w:numId="8">
    <w:abstractNumId w:val="19"/>
  </w:num>
  <w:num w:numId="9">
    <w:abstractNumId w:val="13"/>
  </w:num>
  <w:num w:numId="10">
    <w:abstractNumId w:val="15"/>
  </w:num>
  <w:num w:numId="11">
    <w:abstractNumId w:val="25"/>
  </w:num>
  <w:num w:numId="12">
    <w:abstractNumId w:val="24"/>
  </w:num>
  <w:num w:numId="13">
    <w:abstractNumId w:val="10"/>
  </w:num>
  <w:num w:numId="14">
    <w:abstractNumId w:val="34"/>
  </w:num>
  <w:num w:numId="15">
    <w:abstractNumId w:val="16"/>
  </w:num>
  <w:num w:numId="16">
    <w:abstractNumId w:val="11"/>
  </w:num>
  <w:num w:numId="17">
    <w:abstractNumId w:val="28"/>
  </w:num>
  <w:num w:numId="18">
    <w:abstractNumId w:val="12"/>
  </w:num>
  <w:num w:numId="19">
    <w:abstractNumId w:val="30"/>
  </w:num>
  <w:num w:numId="20">
    <w:abstractNumId w:val="17"/>
  </w:num>
  <w:num w:numId="21">
    <w:abstractNumId w:val="21"/>
  </w:num>
  <w:num w:numId="22">
    <w:abstractNumId w:val="14"/>
  </w:num>
  <w:num w:numId="23">
    <w:abstractNumId w:val="31"/>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26"/>
  </w:num>
  <w:num w:numId="35">
    <w:abstractNumId w:val="20"/>
  </w:num>
  <w:numIdMacAtCleanup w:val="5"/>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attachedTemplate r:id="rId1"/>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efaultTabStop w:val="720"/>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422"/>
    <w:rsid w:val="000117D4"/>
    <w:rsid w:val="000314D7"/>
    <w:rsid w:val="00045F8B"/>
    <w:rsid w:val="00046D2B"/>
    <w:rsid w:val="00056263"/>
    <w:rsid w:val="00064D8A"/>
    <w:rsid w:val="00064F82"/>
    <w:rsid w:val="00066510"/>
    <w:rsid w:val="0007630A"/>
    <w:rsid w:val="00077523"/>
    <w:rsid w:val="000877F2"/>
    <w:rsid w:val="00094291"/>
    <w:rsid w:val="000A50AF"/>
    <w:rsid w:val="000C089F"/>
    <w:rsid w:val="000C3928"/>
    <w:rsid w:val="000C5E8E"/>
    <w:rsid w:val="000F4751"/>
    <w:rsid w:val="0010524C"/>
    <w:rsid w:val="00111FB1"/>
    <w:rsid w:val="00113418"/>
    <w:rsid w:val="0011454D"/>
    <w:rsid w:val="001356F1"/>
    <w:rsid w:val="00136994"/>
    <w:rsid w:val="0014128E"/>
    <w:rsid w:val="00151888"/>
    <w:rsid w:val="00163A03"/>
    <w:rsid w:val="00170A2D"/>
    <w:rsid w:val="001808BC"/>
    <w:rsid w:val="00182B81"/>
    <w:rsid w:val="00183507"/>
    <w:rsid w:val="0018619D"/>
    <w:rsid w:val="001A011E"/>
    <w:rsid w:val="001A066A"/>
    <w:rsid w:val="001A13E6"/>
    <w:rsid w:val="001A5731"/>
    <w:rsid w:val="001B0EDD"/>
    <w:rsid w:val="001B42C3"/>
    <w:rsid w:val="001C5D5E"/>
    <w:rsid w:val="001D678D"/>
    <w:rsid w:val="001E03F8"/>
    <w:rsid w:val="001E1678"/>
    <w:rsid w:val="001E3376"/>
    <w:rsid w:val="002069B3"/>
    <w:rsid w:val="00216CA1"/>
    <w:rsid w:val="002329CF"/>
    <w:rsid w:val="00232F5B"/>
    <w:rsid w:val="00247C29"/>
    <w:rsid w:val="00260467"/>
    <w:rsid w:val="00263EA3"/>
    <w:rsid w:val="00284F85"/>
    <w:rsid w:val="00290915"/>
    <w:rsid w:val="002A22E2"/>
    <w:rsid w:val="002C64F7"/>
    <w:rsid w:val="002E33FA"/>
    <w:rsid w:val="002F41F2"/>
    <w:rsid w:val="00301BF3"/>
    <w:rsid w:val="0030208D"/>
    <w:rsid w:val="00323418"/>
    <w:rsid w:val="00330CA5"/>
    <w:rsid w:val="003336FC"/>
    <w:rsid w:val="003357BF"/>
    <w:rsid w:val="00345823"/>
    <w:rsid w:val="00351664"/>
    <w:rsid w:val="00353148"/>
    <w:rsid w:val="00364FAD"/>
    <w:rsid w:val="0036738F"/>
    <w:rsid w:val="0036759C"/>
    <w:rsid w:val="00367AE5"/>
    <w:rsid w:val="00367D71"/>
    <w:rsid w:val="0038150A"/>
    <w:rsid w:val="003B6645"/>
    <w:rsid w:val="003B6E75"/>
    <w:rsid w:val="003B7DA1"/>
    <w:rsid w:val="003C4F83"/>
    <w:rsid w:val="003D0379"/>
    <w:rsid w:val="003D2574"/>
    <w:rsid w:val="003D4C59"/>
    <w:rsid w:val="003E57A4"/>
    <w:rsid w:val="003F4267"/>
    <w:rsid w:val="00404032"/>
    <w:rsid w:val="0040736F"/>
    <w:rsid w:val="00412C1F"/>
    <w:rsid w:val="00421CB2"/>
    <w:rsid w:val="004268B9"/>
    <w:rsid w:val="00433B25"/>
    <w:rsid w:val="00433B96"/>
    <w:rsid w:val="004440F1"/>
    <w:rsid w:val="004456DD"/>
    <w:rsid w:val="00446CDF"/>
    <w:rsid w:val="004521B7"/>
    <w:rsid w:val="00462AB5"/>
    <w:rsid w:val="00465EAF"/>
    <w:rsid w:val="004738C5"/>
    <w:rsid w:val="004758B2"/>
    <w:rsid w:val="00487872"/>
    <w:rsid w:val="00491046"/>
    <w:rsid w:val="004A2AC7"/>
    <w:rsid w:val="004A6D2F"/>
    <w:rsid w:val="004C2887"/>
    <w:rsid w:val="004D2626"/>
    <w:rsid w:val="004D6E26"/>
    <w:rsid w:val="004D77D3"/>
    <w:rsid w:val="004E2959"/>
    <w:rsid w:val="004F20EF"/>
    <w:rsid w:val="0050321C"/>
    <w:rsid w:val="0054712D"/>
    <w:rsid w:val="00547EF6"/>
    <w:rsid w:val="005570B5"/>
    <w:rsid w:val="0056413F"/>
    <w:rsid w:val="00567E18"/>
    <w:rsid w:val="00575F5F"/>
    <w:rsid w:val="00581805"/>
    <w:rsid w:val="00583C42"/>
    <w:rsid w:val="00585F76"/>
    <w:rsid w:val="005A34E4"/>
    <w:rsid w:val="005A3A27"/>
    <w:rsid w:val="005B17F2"/>
    <w:rsid w:val="005B7FB0"/>
    <w:rsid w:val="005C35A5"/>
    <w:rsid w:val="005C577C"/>
    <w:rsid w:val="005D0621"/>
    <w:rsid w:val="005D1E27"/>
    <w:rsid w:val="005D2A3E"/>
    <w:rsid w:val="005E022E"/>
    <w:rsid w:val="005E5215"/>
    <w:rsid w:val="005E73D7"/>
    <w:rsid w:val="005F7F7E"/>
    <w:rsid w:val="00614693"/>
    <w:rsid w:val="00623C2F"/>
    <w:rsid w:val="00633578"/>
    <w:rsid w:val="00637068"/>
    <w:rsid w:val="00650811"/>
    <w:rsid w:val="00661D3E"/>
    <w:rsid w:val="00692627"/>
    <w:rsid w:val="006969E7"/>
    <w:rsid w:val="006A3643"/>
    <w:rsid w:val="006C2A29"/>
    <w:rsid w:val="006C64CF"/>
    <w:rsid w:val="006D17B1"/>
    <w:rsid w:val="006D4752"/>
    <w:rsid w:val="006D708A"/>
    <w:rsid w:val="006E14C1"/>
    <w:rsid w:val="006F0292"/>
    <w:rsid w:val="006F27FA"/>
    <w:rsid w:val="006F416B"/>
    <w:rsid w:val="006F519B"/>
    <w:rsid w:val="00713675"/>
    <w:rsid w:val="00715823"/>
    <w:rsid w:val="00737B93"/>
    <w:rsid w:val="00745BF0"/>
    <w:rsid w:val="007615FE"/>
    <w:rsid w:val="0076655C"/>
    <w:rsid w:val="007742DC"/>
    <w:rsid w:val="00791437"/>
    <w:rsid w:val="007B0C2C"/>
    <w:rsid w:val="007B278E"/>
    <w:rsid w:val="007C5C23"/>
    <w:rsid w:val="007C5E03"/>
    <w:rsid w:val="007E2A26"/>
    <w:rsid w:val="007F2348"/>
    <w:rsid w:val="00803F07"/>
    <w:rsid w:val="0080749A"/>
    <w:rsid w:val="00821FB8"/>
    <w:rsid w:val="00822ACD"/>
    <w:rsid w:val="00855C66"/>
    <w:rsid w:val="00871EE4"/>
    <w:rsid w:val="0087716D"/>
    <w:rsid w:val="008B293F"/>
    <w:rsid w:val="008B7371"/>
    <w:rsid w:val="008D1741"/>
    <w:rsid w:val="008D3DDB"/>
    <w:rsid w:val="008E410F"/>
    <w:rsid w:val="008F573F"/>
    <w:rsid w:val="009031C3"/>
    <w:rsid w:val="009034EC"/>
    <w:rsid w:val="009105A5"/>
    <w:rsid w:val="009134D3"/>
    <w:rsid w:val="0093067A"/>
    <w:rsid w:val="00941C60"/>
    <w:rsid w:val="00966D42"/>
    <w:rsid w:val="00971689"/>
    <w:rsid w:val="00973E90"/>
    <w:rsid w:val="00975B07"/>
    <w:rsid w:val="00980B4A"/>
    <w:rsid w:val="009A2719"/>
    <w:rsid w:val="009B75AA"/>
    <w:rsid w:val="009E3D0A"/>
    <w:rsid w:val="009E51FC"/>
    <w:rsid w:val="009F1D28"/>
    <w:rsid w:val="009F5EE8"/>
    <w:rsid w:val="009F7618"/>
    <w:rsid w:val="00A04D23"/>
    <w:rsid w:val="00A06766"/>
    <w:rsid w:val="00A13765"/>
    <w:rsid w:val="00A21B12"/>
    <w:rsid w:val="00A23F80"/>
    <w:rsid w:val="00A4348C"/>
    <w:rsid w:val="00A46E98"/>
    <w:rsid w:val="00A613AD"/>
    <w:rsid w:val="00A6352B"/>
    <w:rsid w:val="00A701B5"/>
    <w:rsid w:val="00A714BB"/>
    <w:rsid w:val="00A84422"/>
    <w:rsid w:val="00A92D8F"/>
    <w:rsid w:val="00AA3607"/>
    <w:rsid w:val="00AA6BA9"/>
    <w:rsid w:val="00AB2988"/>
    <w:rsid w:val="00AB7999"/>
    <w:rsid w:val="00AC57A4"/>
    <w:rsid w:val="00AD3292"/>
    <w:rsid w:val="00AE7AF0"/>
    <w:rsid w:val="00AF0467"/>
    <w:rsid w:val="00B500CA"/>
    <w:rsid w:val="00B744C4"/>
    <w:rsid w:val="00B75541"/>
    <w:rsid w:val="00B860E3"/>
    <w:rsid w:val="00B86314"/>
    <w:rsid w:val="00BA1C2E"/>
    <w:rsid w:val="00BC200B"/>
    <w:rsid w:val="00BC4756"/>
    <w:rsid w:val="00BC69A4"/>
    <w:rsid w:val="00BD7680"/>
    <w:rsid w:val="00BE0680"/>
    <w:rsid w:val="00BE305F"/>
    <w:rsid w:val="00BE7BA3"/>
    <w:rsid w:val="00BF5682"/>
    <w:rsid w:val="00BF7B09"/>
    <w:rsid w:val="00C04DD4"/>
    <w:rsid w:val="00C20A95"/>
    <w:rsid w:val="00C2441C"/>
    <w:rsid w:val="00C2692F"/>
    <w:rsid w:val="00C3207C"/>
    <w:rsid w:val="00C400E1"/>
    <w:rsid w:val="00C41187"/>
    <w:rsid w:val="00C53EB7"/>
    <w:rsid w:val="00C63C31"/>
    <w:rsid w:val="00C64BB6"/>
    <w:rsid w:val="00C70C27"/>
    <w:rsid w:val="00C757A0"/>
    <w:rsid w:val="00C760DE"/>
    <w:rsid w:val="00C82630"/>
    <w:rsid w:val="00C85B4E"/>
    <w:rsid w:val="00C907F7"/>
    <w:rsid w:val="00CA2103"/>
    <w:rsid w:val="00CB6B99"/>
    <w:rsid w:val="00CB73E6"/>
    <w:rsid w:val="00CE4C87"/>
    <w:rsid w:val="00CE544A"/>
    <w:rsid w:val="00CF6B75"/>
    <w:rsid w:val="00D11E1C"/>
    <w:rsid w:val="00D1350D"/>
    <w:rsid w:val="00D160B0"/>
    <w:rsid w:val="00D17F94"/>
    <w:rsid w:val="00D223FC"/>
    <w:rsid w:val="00D26D1E"/>
    <w:rsid w:val="00D474CF"/>
    <w:rsid w:val="00D5547E"/>
    <w:rsid w:val="00D84BB4"/>
    <w:rsid w:val="00D869A1"/>
    <w:rsid w:val="00D978B9"/>
    <w:rsid w:val="00DA413F"/>
    <w:rsid w:val="00DA4584"/>
    <w:rsid w:val="00DA614B"/>
    <w:rsid w:val="00DC2E66"/>
    <w:rsid w:val="00DC3060"/>
    <w:rsid w:val="00DE0FB2"/>
    <w:rsid w:val="00DE737D"/>
    <w:rsid w:val="00DF093E"/>
    <w:rsid w:val="00E01F42"/>
    <w:rsid w:val="00E075BC"/>
    <w:rsid w:val="00E206D6"/>
    <w:rsid w:val="00E25553"/>
    <w:rsid w:val="00E3074A"/>
    <w:rsid w:val="00E33557"/>
    <w:rsid w:val="00E3366E"/>
    <w:rsid w:val="00E52086"/>
    <w:rsid w:val="00E53B3F"/>
    <w:rsid w:val="00E543A6"/>
    <w:rsid w:val="00E60479"/>
    <w:rsid w:val="00E61D73"/>
    <w:rsid w:val="00E73684"/>
    <w:rsid w:val="00E818D6"/>
    <w:rsid w:val="00E87F7A"/>
    <w:rsid w:val="00E96BD7"/>
    <w:rsid w:val="00E975E2"/>
    <w:rsid w:val="00EA0DB1"/>
    <w:rsid w:val="00EA0EE9"/>
    <w:rsid w:val="00ED3933"/>
    <w:rsid w:val="00ED52CA"/>
    <w:rsid w:val="00ED5860"/>
    <w:rsid w:val="00EE35C9"/>
    <w:rsid w:val="00EE38C4"/>
    <w:rsid w:val="00EF0222"/>
    <w:rsid w:val="00F05ECA"/>
    <w:rsid w:val="00F3566E"/>
    <w:rsid w:val="00F375FB"/>
    <w:rsid w:val="00F41AC1"/>
    <w:rsid w:val="00F41CBE"/>
    <w:rsid w:val="00F4367A"/>
    <w:rsid w:val="00F445B1"/>
    <w:rsid w:val="00F45CD4"/>
    <w:rsid w:val="00F66DCA"/>
    <w:rsid w:val="00F74F53"/>
    <w:rsid w:val="00F7606D"/>
    <w:rsid w:val="00F81670"/>
    <w:rsid w:val="00F82024"/>
    <w:rsid w:val="00F93684"/>
    <w:rsid w:val="00F95BC9"/>
    <w:rsid w:val="00FA624C"/>
    <w:rsid w:val="00FC3BA4"/>
    <w:rsid w:val="00FD0FAC"/>
    <w:rsid w:val="00FD1DFA"/>
    <w:rsid w:val="00FD4966"/>
    <w:rsid w:val="00FE5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616C2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lsdException w:name="Subtitle" w:semiHidden="0" w:uiPriority="11" w:unhideWhenUsed="0"/>
    <w:lsdException w:name="Body Text 3" w:semiHidden="0" w:unhideWhenUsed="0"/>
    <w:lsdException w:name="Body Text Indent 2" w:semiHidden="0" w:unhideWhenUsed="0"/>
    <w:lsdException w:name="Body Text Indent 3" w:semiHidden="0" w:unhideWhenUsed="0"/>
    <w:lsdException w:name="Block Text" w:semiHidden="0" w:unhideWhenUsed="0"/>
    <w:lsdException w:name="Hyperlink" w:qFormat="1"/>
    <w:lsdException w:name="Strong" w:semiHidden="0" w:unhideWhenUsed="0"/>
    <w:lsdException w:name="Emphasis" w:semiHidden="0" w:unhideWhenUsed="0" w:qFormat="1"/>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14"/>
      </w:numPr>
      <w:tabs>
        <w:tab w:val="left" w:pos="426"/>
      </w:tabs>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lsdException w:name="Subtitle" w:semiHidden="0" w:uiPriority="11" w:unhideWhenUsed="0"/>
    <w:lsdException w:name="Body Text 3" w:semiHidden="0" w:unhideWhenUsed="0"/>
    <w:lsdException w:name="Body Text Indent 2" w:semiHidden="0" w:unhideWhenUsed="0"/>
    <w:lsdException w:name="Body Text Indent 3" w:semiHidden="0" w:unhideWhenUsed="0"/>
    <w:lsdException w:name="Block Text" w:semiHidden="0" w:unhideWhenUsed="0"/>
    <w:lsdException w:name="Hyperlink" w:qFormat="1"/>
    <w:lsdException w:name="Strong" w:semiHidden="0" w:unhideWhenUsed="0"/>
    <w:lsdException w:name="Emphasis" w:semiHidden="0" w:unhideWhenUsed="0" w:qFormat="1"/>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14"/>
      </w:numPr>
      <w:tabs>
        <w:tab w:val="left" w:pos="426"/>
      </w:tabs>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739790604">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john\Downloads\CEB%20report%20-%20blank%20template%20to%20be%20used%20from%20January%202016%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010F64-E0AB-45D4-A99A-35E70C85F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CEB report - blank template to be used from January 2016 (2)</Template>
  <TotalTime>74</TotalTime>
  <Pages>4</Pages>
  <Words>1090</Words>
  <Characters>5673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6750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ajbradley</dc:creator>
  <cp:lastModifiedBy>JMitchell</cp:lastModifiedBy>
  <cp:revision>12</cp:revision>
  <cp:lastPrinted>2015-07-03T12:50:00Z</cp:lastPrinted>
  <dcterms:created xsi:type="dcterms:W3CDTF">2018-06-27T09:32:00Z</dcterms:created>
  <dcterms:modified xsi:type="dcterms:W3CDTF">2018-08-02T08:22:00Z</dcterms:modified>
</cp:coreProperties>
</file>